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AF" w:rsidRPr="00387FED" w:rsidRDefault="000131AF" w:rsidP="00322B0B">
      <w:pPr>
        <w:jc w:val="center"/>
        <w:rPr>
          <w:b/>
          <w:bCs/>
          <w:sz w:val="56"/>
          <w:szCs w:val="56"/>
        </w:rPr>
      </w:pPr>
      <w:r w:rsidRPr="00387FED">
        <w:rPr>
          <w:b/>
          <w:bCs/>
          <w:sz w:val="56"/>
          <w:szCs w:val="56"/>
        </w:rPr>
        <w:t>Snals  Confsal   Macerata</w:t>
      </w:r>
    </w:p>
    <w:p w:rsidR="000131AF" w:rsidRDefault="000131AF" w:rsidP="00322B0B">
      <w:pPr>
        <w:jc w:val="center"/>
      </w:pPr>
      <w:r w:rsidRPr="00387FED">
        <w:t>Via V.C.Guerra 1944 n,12 tel. 0733260274</w:t>
      </w:r>
    </w:p>
    <w:p w:rsidR="000131AF" w:rsidRPr="00AA5A23" w:rsidRDefault="000131AF" w:rsidP="00334A9D">
      <w:pPr>
        <w:tabs>
          <w:tab w:val="left" w:pos="426"/>
        </w:tabs>
        <w:spacing w:after="0" w:line="240" w:lineRule="auto"/>
        <w:jc w:val="center"/>
        <w:rPr>
          <w:rFonts w:ascii="Verdana" w:hAnsi="Verdana" w:cs="Verdana"/>
          <w:b/>
          <w:bCs/>
          <w:sz w:val="36"/>
          <w:szCs w:val="36"/>
        </w:rPr>
      </w:pPr>
      <w:r w:rsidRPr="00AA5A23">
        <w:rPr>
          <w:rFonts w:ascii="Verdana" w:hAnsi="Verdana" w:cs="Verdana"/>
          <w:b/>
          <w:bCs/>
          <w:sz w:val="36"/>
          <w:szCs w:val="36"/>
        </w:rPr>
        <w:t>Snals-Confsal: modificare drasticamente il decreto sostegni bis</w:t>
      </w:r>
    </w:p>
    <w:p w:rsidR="000131AF" w:rsidRPr="003505A3" w:rsidRDefault="000131AF" w:rsidP="00334A9D">
      <w:pPr>
        <w:tabs>
          <w:tab w:val="left" w:pos="426"/>
        </w:tabs>
        <w:spacing w:after="0" w:line="240" w:lineRule="auto"/>
        <w:jc w:val="both"/>
        <w:rPr>
          <w:rFonts w:ascii="Arial" w:hAnsi="Arial" w:cs="Arial"/>
          <w:sz w:val="20"/>
          <w:szCs w:val="20"/>
        </w:rPr>
      </w:pPr>
    </w:p>
    <w:p w:rsidR="000131AF" w:rsidRPr="003505A3" w:rsidRDefault="000131AF" w:rsidP="00334A9D">
      <w:pPr>
        <w:tabs>
          <w:tab w:val="left" w:pos="426"/>
        </w:tabs>
        <w:spacing w:after="0" w:line="240" w:lineRule="auto"/>
        <w:jc w:val="both"/>
        <w:rPr>
          <w:rFonts w:ascii="Arial" w:hAnsi="Arial" w:cs="Arial"/>
          <w:sz w:val="20"/>
          <w:szCs w:val="20"/>
        </w:rPr>
      </w:pPr>
      <w:r w:rsidRPr="003505A3">
        <w:rPr>
          <w:rFonts w:ascii="Arial" w:hAnsi="Arial" w:cs="Arial"/>
          <w:sz w:val="20"/>
          <w:szCs w:val="20"/>
        </w:rPr>
        <w:t xml:space="preserve"> “E’ impossibile parlare solo di reclutamento – dichiara il Segretario generale dello Snals-Confsal, Elvira Serafini- abbiamo bisogno di porre questioni politiche. Ci siamo impegnati per giungere a un Patto ricco di soluzioni condivise, ma il testo del decreto Sostegni bis disattende ogni accordo preso, manifestando una scarsa conoscenza dei reali problemi della scuola. Il decreto va profondamente modificato, se non ritirato del tutto. Questo è quanto chiederemo anche nella manifestazione unitaria che abbiamo organizzato davanti a </w:t>
      </w:r>
      <w:r w:rsidRPr="00AA5A23">
        <w:rPr>
          <w:rFonts w:ascii="Arial" w:hAnsi="Arial" w:cs="Arial"/>
          <w:b/>
          <w:bCs/>
          <w:sz w:val="20"/>
          <w:szCs w:val="20"/>
        </w:rPr>
        <w:t>Montecitorio, il prossimo 9 giugno”.</w:t>
      </w:r>
    </w:p>
    <w:p w:rsidR="000131AF" w:rsidRPr="003505A3" w:rsidRDefault="000131AF" w:rsidP="00334A9D">
      <w:pPr>
        <w:tabs>
          <w:tab w:val="left" w:pos="426"/>
        </w:tabs>
        <w:spacing w:after="0" w:line="240" w:lineRule="auto"/>
        <w:jc w:val="both"/>
        <w:rPr>
          <w:rFonts w:ascii="Arial" w:hAnsi="Arial" w:cs="Arial"/>
          <w:sz w:val="20"/>
          <w:szCs w:val="20"/>
        </w:rPr>
      </w:pPr>
      <w:r w:rsidRPr="003505A3">
        <w:rPr>
          <w:rFonts w:ascii="Arial" w:hAnsi="Arial" w:cs="Arial"/>
          <w:sz w:val="20"/>
          <w:szCs w:val="20"/>
        </w:rPr>
        <w:t>La forte contrarietà del sindacato rispetto ai contenuti del decreto in discussione in Parlamento è stata esplicitata dal Segretario Generale nel corso dell’incontro: “Sono inaccettabili le incursioni in materie contrattuali quali l’orario di servizio dei docenti e la mobilità, così come è inaccettabile la norma che impedisce la partecipazione, in caso di mancato superamento di un concorso, a quello successivo. Una misura senza precedenti nel panorama della Pubblica Amministrazione, che ha profili di incostituzionalità”.</w:t>
      </w:r>
    </w:p>
    <w:p w:rsidR="000131AF" w:rsidRPr="003505A3" w:rsidRDefault="000131AF" w:rsidP="00334A9D">
      <w:pPr>
        <w:tabs>
          <w:tab w:val="left" w:pos="426"/>
        </w:tabs>
        <w:spacing w:after="0" w:line="240" w:lineRule="auto"/>
        <w:jc w:val="both"/>
        <w:rPr>
          <w:rFonts w:ascii="Arial" w:hAnsi="Arial" w:cs="Arial"/>
          <w:sz w:val="20"/>
          <w:szCs w:val="20"/>
        </w:rPr>
      </w:pPr>
      <w:r w:rsidRPr="003505A3">
        <w:rPr>
          <w:rFonts w:ascii="Arial" w:hAnsi="Arial" w:cs="Arial"/>
          <w:sz w:val="20"/>
          <w:szCs w:val="20"/>
        </w:rPr>
        <w:t>“Il testo - prosegue Serafini- non risponde alle necessità di incrementare gli organici dei docenti e del personale Ata, né di dar vita a una radicale operazione di stabilizzazione delle molteplici forme di precariato della scuola. Il nostro impegno proseguirà in favore della vasta platea di precari, con l’obiettivo di non lasciare indietro nessuno e saranno indispensabili modifiche anche sulla questione del sostegno, prevedendo la stabilizzazione dei docenti senza titolo di specializzazione”.</w:t>
      </w:r>
    </w:p>
    <w:p w:rsidR="000131AF" w:rsidRDefault="000131AF" w:rsidP="00334A9D">
      <w:pPr>
        <w:tabs>
          <w:tab w:val="left" w:pos="426"/>
        </w:tabs>
        <w:spacing w:after="0" w:line="240" w:lineRule="auto"/>
        <w:jc w:val="both"/>
        <w:rPr>
          <w:rFonts w:ascii="Arial" w:hAnsi="Arial" w:cs="Arial"/>
          <w:sz w:val="20"/>
          <w:szCs w:val="20"/>
        </w:rPr>
      </w:pPr>
      <w:r w:rsidRPr="003505A3">
        <w:rPr>
          <w:rFonts w:ascii="Arial" w:hAnsi="Arial" w:cs="Arial"/>
          <w:sz w:val="20"/>
          <w:szCs w:val="20"/>
        </w:rPr>
        <w:t>Lo Snals-Confsal ha chiesto anche una soluzione definitiva per l’accesso in ruolo al personale inserito nelle Graduatorie Provinciali per le Supplenze di seconda fascia con tre anni di servizio, con una prova conclusiva basata su competenze metodologiche e didattiche, anziché disciplinari.</w:t>
      </w:r>
    </w:p>
    <w:p w:rsidR="000131AF" w:rsidRPr="003505A3" w:rsidRDefault="000131AF" w:rsidP="00334A9D">
      <w:pPr>
        <w:tabs>
          <w:tab w:val="left" w:pos="426"/>
        </w:tabs>
        <w:spacing w:after="0" w:line="240" w:lineRule="auto"/>
        <w:jc w:val="both"/>
        <w:rPr>
          <w:rFonts w:ascii="Arial" w:hAnsi="Arial" w:cs="Arial"/>
          <w:sz w:val="20"/>
          <w:szCs w:val="20"/>
        </w:rPr>
      </w:pPr>
    </w:p>
    <w:p w:rsidR="000131AF" w:rsidRDefault="000131AF" w:rsidP="00F74669">
      <w:pPr>
        <w:tabs>
          <w:tab w:val="left" w:pos="426"/>
        </w:tabs>
        <w:spacing w:after="0" w:line="240" w:lineRule="auto"/>
        <w:jc w:val="both"/>
        <w:rPr>
          <w:rFonts w:ascii="Verdana" w:hAnsi="Verdana" w:cs="Verdana"/>
          <w:sz w:val="25"/>
          <w:szCs w:val="25"/>
        </w:rPr>
      </w:pPr>
      <w:r>
        <w:rPr>
          <w:rFonts w:ascii="Verdana" w:hAnsi="Verdana" w:cs="Verdana"/>
          <w:b/>
          <w:bCs/>
          <w:sz w:val="25"/>
          <w:szCs w:val="25"/>
        </w:rPr>
        <w:t>Decreto Sostegni bis, Serafini (Snals): forti contraddizioni con il Patto per la scuola. Necessaria la mobilitazione</w:t>
      </w:r>
    </w:p>
    <w:p w:rsidR="000131AF" w:rsidRPr="00AA5A23" w:rsidRDefault="000131AF" w:rsidP="00F74669">
      <w:pPr>
        <w:tabs>
          <w:tab w:val="left" w:pos="426"/>
        </w:tabs>
        <w:spacing w:after="0" w:line="240" w:lineRule="auto"/>
        <w:jc w:val="both"/>
        <w:rPr>
          <w:rFonts w:ascii="Verdana" w:hAnsi="Verdana" w:cs="Verdana"/>
          <w:sz w:val="18"/>
          <w:szCs w:val="18"/>
        </w:rPr>
      </w:pPr>
      <w:r w:rsidRPr="00AA5A23">
        <w:rPr>
          <w:rFonts w:ascii="Verdana" w:hAnsi="Verdana" w:cs="Verdana"/>
          <w:sz w:val="18"/>
          <w:szCs w:val="18"/>
        </w:rPr>
        <w:t>“Ci troviamo di fronte ad una smentita degli accordi presi con il Governo nel Patto per la Scuola”. Ad affermarlo è il Segretario Generale dello Snals, Elvira Serafini, commentando il decreto sostegni bis.</w:t>
      </w:r>
    </w:p>
    <w:p w:rsidR="000131AF" w:rsidRPr="00AA5A23" w:rsidRDefault="000131AF" w:rsidP="00F74669">
      <w:pPr>
        <w:tabs>
          <w:tab w:val="left" w:pos="426"/>
        </w:tabs>
        <w:spacing w:after="0" w:line="240" w:lineRule="auto"/>
        <w:jc w:val="both"/>
        <w:rPr>
          <w:rFonts w:ascii="Verdana" w:hAnsi="Verdana" w:cs="Verdana"/>
          <w:sz w:val="18"/>
          <w:szCs w:val="18"/>
        </w:rPr>
      </w:pPr>
      <w:r w:rsidRPr="00AA5A23">
        <w:rPr>
          <w:rFonts w:ascii="Verdana" w:hAnsi="Verdana" w:cs="Verdana"/>
          <w:sz w:val="18"/>
          <w:szCs w:val="18"/>
        </w:rPr>
        <w:t>“In particolare – aggiunge -, con il decreto sostegni bis viene prevista una limitazione all’accesso ai successivi concorsi ordinari per coloro che non risulteranno idonei, non viene garantita la copertura delle cattedre vacanti perché le assunzioni vengono limitate agli aspiranti in prima fascia e non viene considerato in maniera specifica il fabbisogno dei posti di sostegno laddove non sono previste procedure riservate a coloro che sono in possesso del titolo di specializzazione….. Il decreto sostegni bis è il frutto di indicazioni elaborate senza alcun confronto con le organizzazioni sindacali, con il rischio di pesanti conseguenze sul regolare avvio del prossimo anno scolastico e sui diritti dei lavoratori della scuola”.</w:t>
      </w:r>
    </w:p>
    <w:p w:rsidR="000131AF" w:rsidRPr="00AA5A23" w:rsidRDefault="000131AF" w:rsidP="00F74669">
      <w:pPr>
        <w:tabs>
          <w:tab w:val="left" w:pos="426"/>
        </w:tabs>
        <w:spacing w:after="0" w:line="240" w:lineRule="auto"/>
        <w:jc w:val="both"/>
        <w:rPr>
          <w:rFonts w:ascii="Verdana" w:hAnsi="Verdana" w:cs="Verdana"/>
          <w:sz w:val="18"/>
          <w:szCs w:val="18"/>
        </w:rPr>
      </w:pPr>
      <w:r w:rsidRPr="00AA5A23">
        <w:rPr>
          <w:rFonts w:ascii="Verdana" w:hAnsi="Verdana" w:cs="Verdana"/>
          <w:sz w:val="18"/>
          <w:szCs w:val="18"/>
        </w:rPr>
        <w:t>Lo Snals-Confsal – conclude al nota – promuoverà ogni azione possibile per modificare le numerose criticità del decreto, pronto ad avviare la mobilitazione di tutto il personale della scuola.</w:t>
      </w:r>
    </w:p>
    <w:p w:rsidR="000131AF" w:rsidRPr="00336FEE" w:rsidRDefault="000131AF" w:rsidP="00334A9D">
      <w:pPr>
        <w:tabs>
          <w:tab w:val="left" w:pos="426"/>
        </w:tabs>
        <w:spacing w:after="0" w:line="240" w:lineRule="auto"/>
        <w:jc w:val="both"/>
        <w:rPr>
          <w:rFonts w:ascii="Verdana" w:hAnsi="Verdana" w:cs="Verdana"/>
          <w:b/>
          <w:bCs/>
          <w:sz w:val="21"/>
          <w:szCs w:val="21"/>
        </w:rPr>
      </w:pPr>
    </w:p>
    <w:p w:rsidR="000131AF" w:rsidRPr="00336FEE" w:rsidRDefault="000131AF" w:rsidP="00321965">
      <w:pPr>
        <w:tabs>
          <w:tab w:val="left" w:pos="426"/>
        </w:tabs>
        <w:spacing w:after="0" w:line="100" w:lineRule="atLeast"/>
        <w:jc w:val="center"/>
        <w:rPr>
          <w:rFonts w:ascii="Verdana" w:hAnsi="Verdana" w:cs="Verdana"/>
          <w:color w:val="000000"/>
          <w:sz w:val="21"/>
          <w:szCs w:val="21"/>
        </w:rPr>
      </w:pPr>
      <w:r w:rsidRPr="00336FEE">
        <w:rPr>
          <w:rFonts w:ascii="Verdana" w:hAnsi="Verdana" w:cs="Verdana"/>
          <w:b/>
          <w:bCs/>
          <w:caps/>
          <w:sz w:val="21"/>
          <w:szCs w:val="21"/>
        </w:rPr>
        <w:t>MODIFICA DL SOSTEGNI</w:t>
      </w:r>
      <w:r w:rsidRPr="00336FEE">
        <w:rPr>
          <w:rFonts w:ascii="Verdana" w:hAnsi="Verdana" w:cs="Verdana"/>
          <w:caps/>
          <w:sz w:val="21"/>
          <w:szCs w:val="21"/>
        </w:rPr>
        <w:t>: MANIFESTAZIONI A LIVELLO NAZIONALE E REGIONALE</w:t>
      </w:r>
    </w:p>
    <w:p w:rsidR="000131AF" w:rsidRDefault="000131AF" w:rsidP="00334A9D">
      <w:pPr>
        <w:tabs>
          <w:tab w:val="left" w:pos="0"/>
        </w:tabs>
        <w:spacing w:after="0" w:line="100" w:lineRule="atLeast"/>
        <w:jc w:val="both"/>
        <w:rPr>
          <w:rFonts w:ascii="Verdana" w:hAnsi="Verdana" w:cs="Verdana"/>
          <w:color w:val="000000"/>
          <w:sz w:val="21"/>
          <w:szCs w:val="21"/>
        </w:rPr>
      </w:pPr>
      <w:r>
        <w:rPr>
          <w:rFonts w:ascii="Verdana" w:hAnsi="Verdana" w:cs="Verdana"/>
          <w:color w:val="000000"/>
          <w:sz w:val="21"/>
          <w:szCs w:val="21"/>
        </w:rPr>
        <w:t xml:space="preserve">Come preannunciato vi comunichiamo che lo SNALS e le altre OO.SS., il </w:t>
      </w:r>
      <w:r w:rsidRPr="00AA5A23">
        <w:rPr>
          <w:rFonts w:ascii="Verdana" w:hAnsi="Verdana" w:cs="Verdana"/>
          <w:b/>
          <w:bCs/>
          <w:color w:val="000000"/>
          <w:sz w:val="21"/>
          <w:szCs w:val="21"/>
        </w:rPr>
        <w:t>9 giugno prossimo,</w:t>
      </w:r>
      <w:r>
        <w:rPr>
          <w:rFonts w:ascii="Verdana" w:hAnsi="Verdana" w:cs="Verdana"/>
          <w:color w:val="000000"/>
          <w:sz w:val="21"/>
          <w:szCs w:val="21"/>
        </w:rPr>
        <w:t xml:space="preserve"> manifesteranno in </w:t>
      </w:r>
      <w:r w:rsidRPr="00AA5A23">
        <w:rPr>
          <w:rFonts w:ascii="Verdana" w:hAnsi="Verdana" w:cs="Verdana"/>
          <w:b/>
          <w:bCs/>
          <w:color w:val="000000"/>
          <w:sz w:val="21"/>
          <w:szCs w:val="21"/>
        </w:rPr>
        <w:t>Piazza Montecitorio dalle ore 15 alle ore 18</w:t>
      </w:r>
      <w:r>
        <w:rPr>
          <w:rFonts w:ascii="Verdana" w:hAnsi="Verdana" w:cs="Verdana"/>
          <w:color w:val="000000"/>
          <w:sz w:val="21"/>
          <w:szCs w:val="21"/>
        </w:rPr>
        <w:t xml:space="preserve"> al fine di rivendicare la modifica del DL Sostegni.</w:t>
      </w:r>
    </w:p>
    <w:p w:rsidR="000131AF" w:rsidRDefault="000131AF" w:rsidP="00334A9D">
      <w:pPr>
        <w:tabs>
          <w:tab w:val="left" w:pos="0"/>
        </w:tabs>
        <w:spacing w:after="0" w:line="100" w:lineRule="atLeast"/>
        <w:jc w:val="both"/>
        <w:rPr>
          <w:rFonts w:ascii="Verdana" w:hAnsi="Verdana" w:cs="Verdana"/>
          <w:color w:val="000000"/>
          <w:sz w:val="21"/>
          <w:szCs w:val="21"/>
        </w:rPr>
      </w:pPr>
      <w:r>
        <w:rPr>
          <w:rFonts w:ascii="Verdana" w:hAnsi="Verdana" w:cs="Verdana"/>
          <w:color w:val="000000"/>
          <w:sz w:val="21"/>
          <w:szCs w:val="21"/>
        </w:rPr>
        <w:t>Nel raccomandarvi il rispetto delle misure inerenti al distanziamento sociale attualmente in vigore in materia di contrasto alla diffusione del virus COVID 19, Vi chiediamo, chi può, di essere presenti anche ad iniziative locali</w:t>
      </w:r>
    </w:p>
    <w:p w:rsidR="000131AF" w:rsidRDefault="000131AF" w:rsidP="00334A9D">
      <w:pPr>
        <w:tabs>
          <w:tab w:val="left" w:pos="426"/>
        </w:tabs>
        <w:spacing w:after="0" w:line="100" w:lineRule="atLeast"/>
        <w:jc w:val="both"/>
        <w:rPr>
          <w:rFonts w:ascii="Verdana" w:hAnsi="Verdana" w:cs="Verdana"/>
          <w:sz w:val="21"/>
          <w:szCs w:val="21"/>
          <w:u w:val="single"/>
        </w:rPr>
      </w:pPr>
    </w:p>
    <w:p w:rsidR="000131AF" w:rsidRPr="00336FEE" w:rsidRDefault="000131AF" w:rsidP="00C72B4E">
      <w:pPr>
        <w:tabs>
          <w:tab w:val="left" w:pos="426"/>
        </w:tabs>
        <w:spacing w:after="0" w:line="240" w:lineRule="auto"/>
        <w:ind w:left="426" w:hanging="426"/>
        <w:jc w:val="both"/>
        <w:rPr>
          <w:rFonts w:ascii="Verdana" w:hAnsi="Verdana" w:cs="Verdana"/>
          <w:sz w:val="21"/>
          <w:szCs w:val="21"/>
        </w:rPr>
      </w:pPr>
      <w:r w:rsidRPr="00336FEE">
        <w:rPr>
          <w:rFonts w:ascii="Verdana" w:hAnsi="Verdana" w:cs="Verdana"/>
          <w:b/>
          <w:bCs/>
          <w:sz w:val="21"/>
          <w:szCs w:val="21"/>
        </w:rPr>
        <w:t>SOSTEGNI BIS</w:t>
      </w:r>
      <w:r w:rsidRPr="00336FEE">
        <w:rPr>
          <w:rFonts w:ascii="Verdana" w:hAnsi="Verdana" w:cs="Verdana"/>
          <w:sz w:val="21"/>
          <w:szCs w:val="21"/>
        </w:rPr>
        <w:t xml:space="preserve">. IL GOVERNO DISATTENDE IL “PATTO PER LA SCUOLA SUL FUTURO DEL PAESE” E </w:t>
      </w:r>
      <w:r w:rsidRPr="00336FEE">
        <w:rPr>
          <w:rFonts w:ascii="Verdana" w:hAnsi="Verdana" w:cs="Verdana"/>
          <w:b/>
          <w:bCs/>
          <w:sz w:val="21"/>
          <w:szCs w:val="21"/>
        </w:rPr>
        <w:t>LO SNALS TORNA IN PIAZZA IL 9 GIUGNO</w:t>
      </w:r>
    </w:p>
    <w:p w:rsidR="000131AF" w:rsidRDefault="000131AF" w:rsidP="00C72B4E">
      <w:pPr>
        <w:tabs>
          <w:tab w:val="left" w:pos="426"/>
        </w:tabs>
        <w:spacing w:after="0" w:line="240" w:lineRule="auto"/>
        <w:jc w:val="both"/>
        <w:rPr>
          <w:rFonts w:ascii="Verdana" w:hAnsi="Verdana" w:cs="Verdana"/>
          <w:sz w:val="21"/>
          <w:szCs w:val="21"/>
        </w:rPr>
      </w:pPr>
      <w:r>
        <w:rPr>
          <w:rFonts w:ascii="Verdana" w:hAnsi="Verdana" w:cs="Verdana"/>
          <w:sz w:val="21"/>
          <w:szCs w:val="21"/>
        </w:rPr>
        <w:t xml:space="preserve">Vi proponiamo il link per rivedere la videointervista di </w:t>
      </w:r>
      <w:r w:rsidRPr="004665FD">
        <w:rPr>
          <w:rFonts w:ascii="Verdana" w:hAnsi="Verdana" w:cs="Verdana"/>
          <w:sz w:val="21"/>
          <w:szCs w:val="21"/>
        </w:rPr>
        <w:t>Elvira Serafini</w:t>
      </w:r>
      <w:r>
        <w:rPr>
          <w:rFonts w:ascii="Verdana" w:hAnsi="Verdana" w:cs="Verdana"/>
          <w:sz w:val="21"/>
          <w:szCs w:val="21"/>
        </w:rPr>
        <w:t xml:space="preserve"> sul</w:t>
      </w:r>
      <w:r w:rsidRPr="004665FD">
        <w:rPr>
          <w:rFonts w:ascii="Verdana" w:hAnsi="Verdana" w:cs="Verdana"/>
          <w:sz w:val="21"/>
          <w:szCs w:val="21"/>
        </w:rPr>
        <w:t>le ragioni del</w:t>
      </w:r>
      <w:r>
        <w:rPr>
          <w:rFonts w:ascii="Verdana" w:hAnsi="Verdana" w:cs="Verdana"/>
          <w:sz w:val="21"/>
          <w:szCs w:val="21"/>
        </w:rPr>
        <w:t xml:space="preserve"> sit-in di protesta che si terrà </w:t>
      </w:r>
      <w:r w:rsidRPr="00BF4560">
        <w:rPr>
          <w:rFonts w:ascii="Verdana" w:hAnsi="Verdana" w:cs="Verdana"/>
          <w:b/>
          <w:bCs/>
          <w:sz w:val="21"/>
          <w:szCs w:val="21"/>
        </w:rPr>
        <w:t>mercoledì 9 giugno</w:t>
      </w:r>
      <w:r>
        <w:rPr>
          <w:rFonts w:ascii="Verdana" w:hAnsi="Verdana" w:cs="Verdana"/>
          <w:sz w:val="21"/>
          <w:szCs w:val="21"/>
        </w:rPr>
        <w:t xml:space="preserve">, a </w:t>
      </w:r>
      <w:r w:rsidRPr="004665FD">
        <w:rPr>
          <w:rFonts w:ascii="Verdana" w:hAnsi="Verdana" w:cs="Verdana"/>
          <w:sz w:val="21"/>
          <w:szCs w:val="21"/>
        </w:rPr>
        <w:t>piazza</w:t>
      </w:r>
      <w:r>
        <w:rPr>
          <w:rFonts w:ascii="Verdana" w:hAnsi="Verdana" w:cs="Verdana"/>
          <w:sz w:val="21"/>
          <w:szCs w:val="21"/>
        </w:rPr>
        <w:t xml:space="preserve"> Montecitorio: </w:t>
      </w:r>
      <w:hyperlink r:id="rId5" w:history="1">
        <w:r w:rsidRPr="00B0269A">
          <w:rPr>
            <w:rStyle w:val="Hyperlink"/>
            <w:rFonts w:ascii="Verdana" w:hAnsi="Verdana" w:cs="Verdana"/>
            <w:sz w:val="21"/>
            <w:szCs w:val="21"/>
          </w:rPr>
          <w:t>https://www.lecronachelucane.it/2021/06/06/lo-snals-torna-in-piazza-il-9-giugno/</w:t>
        </w:r>
      </w:hyperlink>
      <w:r>
        <w:rPr>
          <w:rFonts w:ascii="Verdana" w:hAnsi="Verdana" w:cs="Verdana"/>
          <w:sz w:val="21"/>
          <w:szCs w:val="21"/>
        </w:rPr>
        <w:t xml:space="preserve">. </w:t>
      </w:r>
    </w:p>
    <w:p w:rsidR="000131AF" w:rsidRDefault="000131AF" w:rsidP="00AA5A23">
      <w:pPr>
        <w:tabs>
          <w:tab w:val="left" w:pos="426"/>
        </w:tabs>
        <w:spacing w:after="0" w:line="240" w:lineRule="auto"/>
        <w:ind w:left="426" w:hanging="426"/>
        <w:jc w:val="center"/>
        <w:rPr>
          <w:rFonts w:ascii="Verdana" w:hAnsi="Verdana" w:cs="Verdana"/>
          <w:b/>
          <w:bCs/>
          <w:sz w:val="21"/>
          <w:szCs w:val="21"/>
        </w:rPr>
      </w:pPr>
    </w:p>
    <w:p w:rsidR="000131AF" w:rsidRPr="00BF4560" w:rsidRDefault="000131AF" w:rsidP="00BF4560">
      <w:pPr>
        <w:jc w:val="center"/>
        <w:rPr>
          <w:rFonts w:ascii="Times New Roman" w:hAnsi="Times New Roman" w:cs="Times New Roman"/>
          <w:b/>
          <w:bCs/>
          <w:sz w:val="32"/>
          <w:szCs w:val="32"/>
        </w:rPr>
      </w:pPr>
      <w:r>
        <w:rPr>
          <w:rFonts w:ascii="Times New Roman" w:hAnsi="Times New Roman" w:cs="Times New Roman"/>
          <w:b/>
          <w:bCs/>
          <w:sz w:val="32"/>
          <w:szCs w:val="32"/>
        </w:rPr>
        <w:t>PROGETTO “</w:t>
      </w:r>
      <w:r w:rsidRPr="00BF4560">
        <w:rPr>
          <w:rFonts w:ascii="Times New Roman" w:hAnsi="Times New Roman" w:cs="Times New Roman"/>
          <w:b/>
          <w:bCs/>
          <w:sz w:val="32"/>
          <w:szCs w:val="32"/>
        </w:rPr>
        <w:t>PATTO ESTATE</w:t>
      </w:r>
      <w:r>
        <w:rPr>
          <w:rFonts w:ascii="Times New Roman" w:hAnsi="Times New Roman" w:cs="Times New Roman"/>
          <w:b/>
          <w:bCs/>
          <w:sz w:val="32"/>
          <w:szCs w:val="32"/>
        </w:rPr>
        <w:t>” -  ATTIVITA’</w:t>
      </w:r>
    </w:p>
    <w:p w:rsidR="000131AF" w:rsidRDefault="000131AF" w:rsidP="00336FEE">
      <w:pPr>
        <w:pBdr>
          <w:top w:val="single" w:sz="4" w:space="1" w:color="auto"/>
          <w:left w:val="single" w:sz="4" w:space="4" w:color="auto"/>
          <w:bottom w:val="single" w:sz="4" w:space="1" w:color="auto"/>
          <w:right w:val="single" w:sz="4" w:space="4" w:color="auto"/>
        </w:pBdr>
        <w:spacing w:after="0" w:line="240" w:lineRule="auto"/>
        <w:jc w:val="both"/>
      </w:pPr>
      <w:r>
        <w:t>CARI COLLEGHI, CI E’ GIUNTA NOTIZIA CHE IN ALCUNI ISTITUTI SCOLASTICI DELLA NOSTRA PROVINCIA , I DOCENTI CHE HANNO ADERITO AL “PIANO ESTATE” SONO STATI ESONERATI DAI LORO DIRIGENTI, DALLE ATTIVITA’ DI FINE ANNO PROGRAMMATE NEL PIANO ANNUALE APPROVATE DAL COLLEGIO A INIZIO ANNO.</w:t>
      </w:r>
    </w:p>
    <w:p w:rsidR="000131AF" w:rsidRDefault="000131AF" w:rsidP="00336FEE">
      <w:pPr>
        <w:pBdr>
          <w:top w:val="single" w:sz="4" w:space="1" w:color="auto"/>
          <w:left w:val="single" w:sz="4" w:space="4" w:color="auto"/>
          <w:bottom w:val="single" w:sz="4" w:space="1" w:color="auto"/>
          <w:right w:val="single" w:sz="4" w:space="4" w:color="auto"/>
        </w:pBdr>
        <w:spacing w:after="0" w:line="240" w:lineRule="auto"/>
        <w:jc w:val="both"/>
      </w:pPr>
      <w:r>
        <w:t>Ci meravigliamo di tali decisioni perché coloro che hanno aderito volontariamente al “patto estate”, finanziato con contributi espressamente previsti per lo svolgimento di tale progetto, non possono e non devono scambiare e/o barattare con le altre normali attività annuali già programmate alle quali sono tenuti a partecipare tutti i docenti della scuola. Non si comprende la “ratio” di tale proposta operativa  -</w:t>
      </w:r>
      <w:r w:rsidRPr="00926A13">
        <w:t xml:space="preserve"> </w:t>
      </w:r>
      <w:r>
        <w:t>tra l’altro, si creerebbe situazioni diversificate tra insegnante e insegnante - se non quella evidentemente economica di non voler pagare le ore aggiuntive.</w:t>
      </w:r>
    </w:p>
    <w:p w:rsidR="000131AF" w:rsidRDefault="000131AF" w:rsidP="00336FEE">
      <w:pPr>
        <w:pBdr>
          <w:top w:val="single" w:sz="4" w:space="1" w:color="auto"/>
          <w:left w:val="single" w:sz="4" w:space="4" w:color="auto"/>
          <w:bottom w:val="single" w:sz="4" w:space="1" w:color="auto"/>
          <w:right w:val="single" w:sz="4" w:space="4" w:color="auto"/>
        </w:pBdr>
        <w:spacing w:after="0" w:line="240" w:lineRule="auto"/>
        <w:jc w:val="both"/>
      </w:pPr>
      <w:r>
        <w:t xml:space="preserve"> Lo SNALS sollecita i propri iscritti a informarlo sugli eventuali sviluppi tenendo presente il rispetto delle prerogative delle Funzioni del Docente e del Collegio e nel contempo invita i Dirigenti ad una maggiore riflessione e ripensamento sull’argomento.</w:t>
      </w:r>
    </w:p>
    <w:p w:rsidR="000131AF" w:rsidRDefault="000131AF" w:rsidP="00AA5A23">
      <w:pPr>
        <w:tabs>
          <w:tab w:val="left" w:pos="426"/>
        </w:tabs>
        <w:spacing w:after="0" w:line="240" w:lineRule="auto"/>
        <w:ind w:left="426" w:hanging="426"/>
        <w:jc w:val="center"/>
        <w:rPr>
          <w:rFonts w:ascii="Verdana" w:hAnsi="Verdana" w:cs="Verdana"/>
          <w:b/>
          <w:bCs/>
          <w:sz w:val="21"/>
          <w:szCs w:val="21"/>
        </w:rPr>
      </w:pPr>
    </w:p>
    <w:p w:rsidR="000131AF" w:rsidRDefault="000131AF" w:rsidP="00AA5A23">
      <w:pPr>
        <w:tabs>
          <w:tab w:val="left" w:pos="426"/>
        </w:tabs>
        <w:spacing w:after="0" w:line="240" w:lineRule="auto"/>
        <w:ind w:left="426" w:hanging="426"/>
        <w:jc w:val="center"/>
        <w:rPr>
          <w:rFonts w:ascii="Verdana" w:hAnsi="Verdana" w:cs="Verdana"/>
          <w:b/>
          <w:bCs/>
          <w:sz w:val="21"/>
          <w:szCs w:val="21"/>
        </w:rPr>
      </w:pPr>
    </w:p>
    <w:p w:rsidR="000131AF" w:rsidRPr="00321965" w:rsidRDefault="000131AF" w:rsidP="00AA5A23">
      <w:pPr>
        <w:tabs>
          <w:tab w:val="left" w:pos="426"/>
        </w:tabs>
        <w:spacing w:after="0" w:line="240" w:lineRule="auto"/>
        <w:ind w:left="426" w:hanging="426"/>
        <w:jc w:val="center"/>
        <w:rPr>
          <w:rFonts w:ascii="Verdana" w:hAnsi="Verdana" w:cs="Verdana"/>
          <w:b/>
          <w:bCs/>
          <w:sz w:val="28"/>
          <w:szCs w:val="28"/>
        </w:rPr>
      </w:pPr>
      <w:r w:rsidRPr="00321965">
        <w:rPr>
          <w:rFonts w:ascii="Verdana" w:hAnsi="Verdana" w:cs="Verdana"/>
          <w:b/>
          <w:bCs/>
          <w:sz w:val="28"/>
          <w:szCs w:val="28"/>
        </w:rPr>
        <w:t>COMANDI DIRIGENTI SCOLASTICI E DOCENTI A.S. 2021/22</w:t>
      </w:r>
    </w:p>
    <w:p w:rsidR="000131AF" w:rsidRPr="00AA5A23" w:rsidRDefault="000131AF" w:rsidP="00AA5A23">
      <w:pPr>
        <w:tabs>
          <w:tab w:val="left" w:pos="426"/>
        </w:tabs>
        <w:spacing w:after="0" w:line="240" w:lineRule="auto"/>
        <w:ind w:left="426" w:hanging="426"/>
        <w:jc w:val="center"/>
        <w:rPr>
          <w:rFonts w:ascii="Verdana" w:hAnsi="Verdana" w:cs="Verdana"/>
          <w:b/>
          <w:bCs/>
          <w:sz w:val="21"/>
          <w:szCs w:val="21"/>
        </w:rPr>
      </w:pPr>
    </w:p>
    <w:p w:rsidR="000131AF" w:rsidRPr="00336FEE" w:rsidRDefault="000131AF" w:rsidP="00322B0B">
      <w:pPr>
        <w:tabs>
          <w:tab w:val="left" w:pos="426"/>
        </w:tabs>
        <w:spacing w:after="0" w:line="240" w:lineRule="auto"/>
        <w:jc w:val="both"/>
        <w:rPr>
          <w:rFonts w:ascii="Times New Roman" w:hAnsi="Times New Roman" w:cs="Times New Roman"/>
          <w:sz w:val="21"/>
          <w:szCs w:val="21"/>
        </w:rPr>
      </w:pPr>
      <w:r w:rsidRPr="00336FEE">
        <w:rPr>
          <w:rFonts w:ascii="Times New Roman" w:hAnsi="Times New Roman" w:cs="Times New Roman"/>
          <w:sz w:val="21"/>
          <w:szCs w:val="21"/>
        </w:rPr>
        <w:t xml:space="preserve">Il MI ha inviato la circolare </w:t>
      </w:r>
      <w:r w:rsidRPr="00336FEE">
        <w:rPr>
          <w:rFonts w:ascii="Times New Roman" w:hAnsi="Times New Roman" w:cs="Times New Roman"/>
          <w:b/>
          <w:bCs/>
          <w:sz w:val="21"/>
          <w:szCs w:val="21"/>
        </w:rPr>
        <w:t>prot. 22866 del 27/5/2021</w:t>
      </w:r>
      <w:r w:rsidRPr="00336FEE">
        <w:rPr>
          <w:rFonts w:ascii="Times New Roman" w:hAnsi="Times New Roman" w:cs="Times New Roman"/>
          <w:sz w:val="21"/>
          <w:szCs w:val="21"/>
        </w:rPr>
        <w:t xml:space="preserve"> avente per oggetto: “</w:t>
      </w:r>
      <w:r w:rsidRPr="00336FEE">
        <w:rPr>
          <w:rFonts w:ascii="Times New Roman" w:hAnsi="Times New Roman" w:cs="Times New Roman"/>
          <w:i/>
          <w:iCs/>
          <w:sz w:val="21"/>
          <w:szCs w:val="21"/>
        </w:rPr>
        <w:t>Comandi dei dirigenti scolastici e del personale docente per l’anno scolastico 2021/22 ai sensi dell’articolo 26, comma 8, della legge 23 dicembre 1998, n. 448 e dell’articolo 1, comma 65, della legge 13 luglio 2015, n. 107</w:t>
      </w:r>
      <w:r w:rsidRPr="00336FEE">
        <w:rPr>
          <w:rFonts w:ascii="Times New Roman" w:hAnsi="Times New Roman" w:cs="Times New Roman"/>
          <w:sz w:val="21"/>
          <w:szCs w:val="21"/>
        </w:rPr>
        <w:t xml:space="preserve">” che disciplina l'individuazione del personale scolastico da destinare ai compiti e ai progetti di cui alla normativa in oggetto. </w:t>
      </w:r>
    </w:p>
    <w:p w:rsidR="000131AF" w:rsidRPr="00336FEE" w:rsidRDefault="000131AF" w:rsidP="00334A9D">
      <w:pPr>
        <w:tabs>
          <w:tab w:val="left" w:pos="426"/>
        </w:tabs>
        <w:spacing w:after="0" w:line="100" w:lineRule="atLeast"/>
        <w:jc w:val="both"/>
        <w:rPr>
          <w:rFonts w:ascii="Times New Roman" w:hAnsi="Times New Roman" w:cs="Times New Roman"/>
          <w:sz w:val="21"/>
          <w:szCs w:val="21"/>
        </w:rPr>
      </w:pPr>
      <w:r w:rsidRPr="00336FEE">
        <w:rPr>
          <w:rFonts w:ascii="Times New Roman" w:hAnsi="Times New Roman" w:cs="Times New Roman"/>
          <w:sz w:val="21"/>
          <w:szCs w:val="21"/>
        </w:rPr>
        <w:t>Eventuali assegnazioni comportano il collocamento fuori ruolo e il personale interessato deve aver compiuto il periodo di prova.</w:t>
      </w:r>
    </w:p>
    <w:p w:rsidR="000131AF" w:rsidRPr="00336FEE" w:rsidRDefault="000131AF" w:rsidP="007C448C">
      <w:pPr>
        <w:numPr>
          <w:ilvl w:val="0"/>
          <w:numId w:val="3"/>
        </w:numPr>
        <w:tabs>
          <w:tab w:val="left" w:pos="426"/>
        </w:tabs>
        <w:spacing w:after="0" w:line="100" w:lineRule="atLeast"/>
        <w:jc w:val="both"/>
        <w:rPr>
          <w:rFonts w:ascii="Times New Roman" w:hAnsi="Times New Roman" w:cs="Times New Roman"/>
          <w:sz w:val="21"/>
          <w:szCs w:val="21"/>
        </w:rPr>
      </w:pPr>
      <w:r w:rsidRPr="00336FEE">
        <w:rPr>
          <w:rFonts w:ascii="Times New Roman" w:hAnsi="Times New Roman" w:cs="Times New Roman"/>
          <w:b/>
          <w:bCs/>
          <w:sz w:val="21"/>
          <w:szCs w:val="21"/>
        </w:rPr>
        <w:t>Assegnazioni per compiti connessi all’autonomia scolastica</w:t>
      </w:r>
      <w:r w:rsidRPr="00336FEE">
        <w:rPr>
          <w:rFonts w:ascii="Times New Roman" w:hAnsi="Times New Roman" w:cs="Times New Roman"/>
          <w:sz w:val="21"/>
          <w:szCs w:val="21"/>
        </w:rPr>
        <w:t xml:space="preserve">. </w:t>
      </w:r>
    </w:p>
    <w:p w:rsidR="000131AF" w:rsidRPr="00336FEE" w:rsidRDefault="000131AF" w:rsidP="00AA5A23">
      <w:pPr>
        <w:tabs>
          <w:tab w:val="left" w:pos="426"/>
        </w:tabs>
        <w:spacing w:after="0" w:line="100" w:lineRule="atLeast"/>
        <w:ind w:left="360"/>
        <w:jc w:val="both"/>
        <w:rPr>
          <w:rFonts w:ascii="Times New Roman" w:hAnsi="Times New Roman" w:cs="Times New Roman"/>
          <w:sz w:val="21"/>
          <w:szCs w:val="21"/>
        </w:rPr>
      </w:pPr>
      <w:r w:rsidRPr="00336FEE">
        <w:rPr>
          <w:rFonts w:ascii="Times New Roman" w:hAnsi="Times New Roman" w:cs="Times New Roman"/>
          <w:sz w:val="21"/>
          <w:szCs w:val="21"/>
        </w:rPr>
        <w:t>Restano invariati e confermati i posti attuali nella nostra Regione. Per eventuali disponibilità sarà cura dell’USR a indire nuove procedure o scorrere le graduatorie eventualmente esistenti;</w:t>
      </w:r>
    </w:p>
    <w:p w:rsidR="000131AF" w:rsidRPr="00336FEE" w:rsidRDefault="000131AF" w:rsidP="007C448C">
      <w:pPr>
        <w:numPr>
          <w:ilvl w:val="0"/>
          <w:numId w:val="3"/>
        </w:numPr>
        <w:tabs>
          <w:tab w:val="left" w:pos="426"/>
        </w:tabs>
        <w:spacing w:after="0" w:line="100" w:lineRule="atLeast"/>
        <w:jc w:val="both"/>
        <w:rPr>
          <w:rFonts w:ascii="Times New Roman" w:hAnsi="Times New Roman" w:cs="Times New Roman"/>
          <w:b/>
          <w:bCs/>
          <w:sz w:val="21"/>
          <w:szCs w:val="21"/>
          <w:u w:val="single"/>
        </w:rPr>
      </w:pPr>
      <w:r w:rsidRPr="00336FEE">
        <w:rPr>
          <w:rFonts w:ascii="Times New Roman" w:hAnsi="Times New Roman" w:cs="Times New Roman"/>
          <w:b/>
          <w:bCs/>
          <w:sz w:val="21"/>
          <w:szCs w:val="21"/>
        </w:rPr>
        <w:t>Assegnazioni presso Enti prevenzione e disagio.</w:t>
      </w:r>
    </w:p>
    <w:p w:rsidR="000131AF" w:rsidRPr="00336FEE" w:rsidRDefault="000131AF" w:rsidP="00AA5A23">
      <w:pPr>
        <w:tabs>
          <w:tab w:val="left" w:pos="426"/>
        </w:tabs>
        <w:spacing w:after="0" w:line="100" w:lineRule="atLeast"/>
        <w:ind w:left="360"/>
        <w:jc w:val="both"/>
        <w:rPr>
          <w:rFonts w:ascii="Times New Roman" w:hAnsi="Times New Roman" w:cs="Times New Roman"/>
          <w:sz w:val="21"/>
          <w:szCs w:val="21"/>
        </w:rPr>
      </w:pPr>
      <w:r w:rsidRPr="00336FEE">
        <w:rPr>
          <w:rFonts w:ascii="Times New Roman" w:hAnsi="Times New Roman" w:cs="Times New Roman"/>
          <w:sz w:val="21"/>
          <w:szCs w:val="21"/>
        </w:rPr>
        <w:t>Le domande in pec entro il 10 giugno 2021-06-07</w:t>
      </w:r>
    </w:p>
    <w:p w:rsidR="000131AF" w:rsidRPr="00336FEE" w:rsidRDefault="000131AF" w:rsidP="007C448C">
      <w:pPr>
        <w:numPr>
          <w:ilvl w:val="0"/>
          <w:numId w:val="3"/>
        </w:numPr>
        <w:tabs>
          <w:tab w:val="left" w:pos="426"/>
        </w:tabs>
        <w:spacing w:after="0" w:line="100" w:lineRule="atLeast"/>
        <w:jc w:val="both"/>
        <w:rPr>
          <w:rFonts w:ascii="Times New Roman" w:hAnsi="Times New Roman" w:cs="Times New Roman"/>
          <w:sz w:val="21"/>
          <w:szCs w:val="21"/>
        </w:rPr>
      </w:pPr>
      <w:r w:rsidRPr="00336FEE">
        <w:rPr>
          <w:rFonts w:ascii="Times New Roman" w:hAnsi="Times New Roman" w:cs="Times New Roman"/>
          <w:b/>
          <w:bCs/>
          <w:sz w:val="21"/>
          <w:szCs w:val="21"/>
        </w:rPr>
        <w:t>Assegnazioni presso Associazioni Professionali</w:t>
      </w:r>
      <w:r w:rsidRPr="00336FEE">
        <w:rPr>
          <w:rFonts w:ascii="Times New Roman" w:hAnsi="Times New Roman" w:cs="Times New Roman"/>
          <w:sz w:val="21"/>
          <w:szCs w:val="21"/>
        </w:rPr>
        <w:t>.</w:t>
      </w:r>
    </w:p>
    <w:p w:rsidR="000131AF" w:rsidRPr="00336FEE" w:rsidRDefault="000131AF" w:rsidP="00AA5A23">
      <w:pPr>
        <w:tabs>
          <w:tab w:val="left" w:pos="426"/>
        </w:tabs>
        <w:spacing w:after="0" w:line="100" w:lineRule="atLeast"/>
        <w:ind w:left="360"/>
        <w:jc w:val="both"/>
        <w:rPr>
          <w:rFonts w:ascii="Times New Roman" w:hAnsi="Times New Roman" w:cs="Times New Roman"/>
          <w:sz w:val="21"/>
          <w:szCs w:val="21"/>
        </w:rPr>
      </w:pPr>
      <w:r w:rsidRPr="00336FEE">
        <w:rPr>
          <w:rFonts w:ascii="Times New Roman" w:hAnsi="Times New Roman" w:cs="Times New Roman"/>
          <w:sz w:val="21"/>
          <w:szCs w:val="21"/>
        </w:rPr>
        <w:t>Le richieste devono essere prodotte da parte degli Organi responsabili  entro il 14/6/2021 sempre per pec.</w:t>
      </w:r>
    </w:p>
    <w:p w:rsidR="000131AF" w:rsidRDefault="000131AF" w:rsidP="00334A9D">
      <w:pPr>
        <w:tabs>
          <w:tab w:val="left" w:pos="426"/>
        </w:tabs>
        <w:spacing w:after="0" w:line="100" w:lineRule="atLeast"/>
        <w:jc w:val="both"/>
        <w:rPr>
          <w:rFonts w:ascii="Verdana" w:hAnsi="Verdana" w:cs="Verdana"/>
          <w:sz w:val="21"/>
          <w:szCs w:val="21"/>
          <w:u w:val="single"/>
        </w:rPr>
      </w:pPr>
    </w:p>
    <w:p w:rsidR="000131AF" w:rsidRPr="00321965" w:rsidRDefault="000131AF" w:rsidP="00321965">
      <w:pPr>
        <w:tabs>
          <w:tab w:val="left" w:pos="426"/>
        </w:tabs>
        <w:spacing w:after="0" w:line="100" w:lineRule="atLeast"/>
        <w:jc w:val="center"/>
        <w:rPr>
          <w:rFonts w:ascii="Times New Roman" w:hAnsi="Times New Roman" w:cs="Times New Roman"/>
          <w:b/>
          <w:bCs/>
          <w:sz w:val="18"/>
          <w:szCs w:val="18"/>
        </w:rPr>
      </w:pPr>
      <w:r w:rsidRPr="00321965">
        <w:rPr>
          <w:rFonts w:ascii="Times New Roman" w:hAnsi="Times New Roman" w:cs="Times New Roman"/>
          <w:b/>
          <w:bCs/>
          <w:sz w:val="32"/>
          <w:szCs w:val="32"/>
          <w:u w:val="single"/>
        </w:rPr>
        <w:t xml:space="preserve">SUPPLENTE: FERIE MATURATE E NON GODUTE – </w:t>
      </w:r>
      <w:r w:rsidRPr="00321965">
        <w:rPr>
          <w:rFonts w:ascii="Times New Roman" w:hAnsi="Times New Roman" w:cs="Times New Roman"/>
          <w:b/>
          <w:bCs/>
          <w:sz w:val="18"/>
          <w:szCs w:val="18"/>
          <w:u w:val="single"/>
        </w:rPr>
        <w:t>MODELLO DIFFIDA</w:t>
      </w:r>
    </w:p>
    <w:p w:rsidR="000131AF" w:rsidRDefault="000131AF" w:rsidP="00334A9D">
      <w:pPr>
        <w:tabs>
          <w:tab w:val="left" w:pos="426"/>
        </w:tabs>
        <w:spacing w:after="0" w:line="100" w:lineRule="atLeast"/>
        <w:jc w:val="both"/>
        <w:rPr>
          <w:rFonts w:ascii="Verdana" w:hAnsi="Verdana" w:cs="Verdana"/>
          <w:sz w:val="21"/>
          <w:szCs w:val="21"/>
        </w:rPr>
      </w:pPr>
      <w:r>
        <w:rPr>
          <w:rFonts w:ascii="Verdana" w:hAnsi="Verdana" w:cs="Verdana"/>
          <w:sz w:val="21"/>
          <w:szCs w:val="21"/>
        </w:rPr>
        <w:t>Il tema delle ferie maturate e non godute dal personale supplente è di grande attualità.</w:t>
      </w:r>
    </w:p>
    <w:p w:rsidR="000131AF" w:rsidRDefault="000131AF" w:rsidP="00334A9D">
      <w:pPr>
        <w:tabs>
          <w:tab w:val="left" w:pos="426"/>
        </w:tabs>
        <w:spacing w:after="0" w:line="100" w:lineRule="atLeast"/>
        <w:jc w:val="both"/>
        <w:rPr>
          <w:rFonts w:ascii="Verdana" w:hAnsi="Verdana" w:cs="Verdana"/>
          <w:sz w:val="21"/>
          <w:szCs w:val="21"/>
        </w:rPr>
      </w:pPr>
      <w:r>
        <w:rPr>
          <w:rFonts w:ascii="Verdana" w:hAnsi="Verdana" w:cs="Verdana"/>
          <w:sz w:val="21"/>
          <w:szCs w:val="21"/>
        </w:rPr>
        <w:t>Nonostante i numerosi interventi legislativi tesi a limitarne la monetarizzazione, è in ogni caso assodato che, quando la brevità del contratto (v. Contratti COVID) non consenta la fruizione delle ferie maturate, le stesse dovranno essere pagate (art. 19 CCNL).</w:t>
      </w:r>
    </w:p>
    <w:p w:rsidR="000131AF" w:rsidRDefault="000131AF" w:rsidP="00334A9D">
      <w:pPr>
        <w:tabs>
          <w:tab w:val="left" w:pos="426"/>
        </w:tabs>
        <w:spacing w:after="0" w:line="100" w:lineRule="atLeast"/>
        <w:jc w:val="both"/>
        <w:rPr>
          <w:rFonts w:ascii="Verdana" w:hAnsi="Verdana" w:cs="Verdana"/>
          <w:sz w:val="21"/>
          <w:szCs w:val="21"/>
        </w:rPr>
      </w:pPr>
      <w:r>
        <w:rPr>
          <w:rFonts w:ascii="Verdana" w:hAnsi="Verdana" w:cs="Verdana"/>
          <w:sz w:val="21"/>
          <w:szCs w:val="21"/>
        </w:rPr>
        <w:t>Chiaramente potranno essere pagate solo le giornate di ferie che non è stato possibile fruire per motivate esigenze.</w:t>
      </w:r>
    </w:p>
    <w:p w:rsidR="000131AF" w:rsidRDefault="000131AF" w:rsidP="00334A9D">
      <w:pPr>
        <w:tabs>
          <w:tab w:val="left" w:pos="426"/>
        </w:tabs>
        <w:spacing w:after="0" w:line="100" w:lineRule="atLeast"/>
        <w:jc w:val="both"/>
        <w:rPr>
          <w:rFonts w:ascii="Verdana" w:hAnsi="Verdana" w:cs="Verdana"/>
          <w:sz w:val="21"/>
          <w:szCs w:val="21"/>
        </w:rPr>
      </w:pPr>
      <w:r>
        <w:rPr>
          <w:rFonts w:ascii="Verdana" w:hAnsi="Verdana" w:cs="Verdana"/>
          <w:sz w:val="21"/>
          <w:szCs w:val="21"/>
        </w:rPr>
        <w:t>L’Ufficio Legale SNALS ha predisposto una bozza di diffida che potrà essere utile per assistere i propri iscritti, una volta verificati i requisiti prescritti.</w:t>
      </w:r>
    </w:p>
    <w:p w:rsidR="000131AF" w:rsidRDefault="000131AF" w:rsidP="00334A9D">
      <w:pPr>
        <w:tabs>
          <w:tab w:val="left" w:pos="426"/>
        </w:tabs>
        <w:spacing w:after="0" w:line="100" w:lineRule="atLeast"/>
        <w:jc w:val="both"/>
        <w:rPr>
          <w:rFonts w:ascii="Verdana" w:hAnsi="Verdana" w:cs="Verdana"/>
          <w:sz w:val="21"/>
          <w:szCs w:val="21"/>
        </w:rPr>
      </w:pPr>
    </w:p>
    <w:p w:rsidR="000131AF" w:rsidRPr="0000590D" w:rsidRDefault="000131AF" w:rsidP="0000590D">
      <w:pPr>
        <w:spacing w:after="0" w:line="240" w:lineRule="auto"/>
        <w:jc w:val="center"/>
        <w:outlineLvl w:val="0"/>
        <w:rPr>
          <w:rFonts w:ascii="var(--highlight-font-family)" w:hAnsi="var(--highlight-font-family)" w:cs="var(--highlight-font-family)"/>
          <w:kern w:val="36"/>
          <w:sz w:val="28"/>
          <w:szCs w:val="28"/>
          <w:lang w:eastAsia="it-IT"/>
        </w:rPr>
      </w:pPr>
      <w:r w:rsidRPr="00783892">
        <w:rPr>
          <w:rFonts w:ascii="var(--highlight-font-family)" w:hAnsi="var(--highlight-font-family)" w:cs="var(--highlight-font-family)"/>
          <w:kern w:val="36"/>
          <w:sz w:val="48"/>
          <w:szCs w:val="48"/>
          <w:lang w:eastAsia="it-IT"/>
        </w:rPr>
        <w:t xml:space="preserve">Supplenze ATA al 30 giugno, </w:t>
      </w:r>
      <w:r w:rsidRPr="0000590D">
        <w:rPr>
          <w:rFonts w:ascii="var(--highlight-font-family)" w:hAnsi="var(--highlight-font-family)" w:cs="var(--highlight-font-family)"/>
          <w:kern w:val="36"/>
          <w:sz w:val="28"/>
          <w:szCs w:val="28"/>
          <w:lang w:eastAsia="it-IT"/>
        </w:rPr>
        <w:t>è possibile prorogare i contratti.</w:t>
      </w:r>
    </w:p>
    <w:p w:rsidR="000131AF" w:rsidRPr="00336FEE" w:rsidRDefault="000131AF" w:rsidP="00336FEE">
      <w:pPr>
        <w:shd w:val="clear" w:color="auto" w:fill="FFFFFF"/>
        <w:spacing w:after="0" w:line="240" w:lineRule="auto"/>
        <w:jc w:val="both"/>
        <w:rPr>
          <w:rFonts w:ascii="Times New Roman" w:hAnsi="Times New Roman" w:cs="Times New Roman"/>
          <w:color w:val="212529"/>
          <w:lang w:eastAsia="it-IT"/>
        </w:rPr>
      </w:pPr>
      <w:r w:rsidRPr="00336FEE">
        <w:rPr>
          <w:rFonts w:ascii="Times New Roman" w:hAnsi="Times New Roman" w:cs="Times New Roman"/>
          <w:color w:val="212529"/>
          <w:lang w:eastAsia="it-IT"/>
        </w:rPr>
        <w:t>Si chiarisce che è possibile prorogare i contratti dei supplenti ATA. Sono i dirigenti scolastici che, una volta valutate tutte l</w:t>
      </w:r>
      <w:r>
        <w:rPr>
          <w:rFonts w:ascii="Times New Roman" w:hAnsi="Times New Roman" w:cs="Times New Roman"/>
          <w:color w:val="212529"/>
          <w:lang w:eastAsia="it-IT"/>
        </w:rPr>
        <w:t xml:space="preserve">e necessità delle loro scuole, </w:t>
      </w:r>
      <w:r w:rsidRPr="00336FEE">
        <w:rPr>
          <w:rFonts w:ascii="Times New Roman" w:hAnsi="Times New Roman" w:cs="Times New Roman"/>
          <w:color w:val="212529"/>
          <w:lang w:eastAsia="it-IT"/>
        </w:rPr>
        <w:t>a decidere eventuali proroghe dei contratti, considerando anche l’emergenza epidemiologica.</w:t>
      </w:r>
    </w:p>
    <w:p w:rsidR="000131AF" w:rsidRPr="00336FEE" w:rsidRDefault="000131AF" w:rsidP="00336FEE">
      <w:pPr>
        <w:shd w:val="clear" w:color="auto" w:fill="FFFFFF"/>
        <w:spacing w:after="0" w:line="240" w:lineRule="auto"/>
        <w:jc w:val="both"/>
        <w:rPr>
          <w:rFonts w:ascii="Times New Roman" w:hAnsi="Times New Roman" w:cs="Times New Roman"/>
          <w:color w:val="212529"/>
          <w:lang w:eastAsia="it-IT"/>
        </w:rPr>
      </w:pPr>
      <w:r w:rsidRPr="00336FEE">
        <w:rPr>
          <w:rFonts w:ascii="Times New Roman" w:hAnsi="Times New Roman" w:cs="Times New Roman"/>
          <w:color w:val="212529"/>
          <w:lang w:eastAsia="it-IT"/>
        </w:rPr>
        <w:t>L’istituto della proroga è incompatibile con la fruizione delle ferie maturate entro il 30 giugno.</w:t>
      </w:r>
    </w:p>
    <w:p w:rsidR="000131AF" w:rsidRPr="00336FEE" w:rsidRDefault="000131AF" w:rsidP="00336FEE">
      <w:pPr>
        <w:shd w:val="clear" w:color="auto" w:fill="FFFFFF"/>
        <w:spacing w:after="0" w:line="240" w:lineRule="auto"/>
        <w:jc w:val="both"/>
        <w:rPr>
          <w:rFonts w:ascii="Times New Roman" w:hAnsi="Times New Roman" w:cs="Times New Roman"/>
          <w:color w:val="212529"/>
          <w:lang w:eastAsia="it-IT"/>
        </w:rPr>
      </w:pPr>
      <w:r w:rsidRPr="00336FEE">
        <w:rPr>
          <w:rFonts w:ascii="Times New Roman" w:hAnsi="Times New Roman" w:cs="Times New Roman"/>
          <w:color w:val="212529"/>
          <w:lang w:eastAsia="it-IT"/>
        </w:rPr>
        <w:t>Il provvedimento di proroga non necessiterà di preventiva autorizzazione da parte dell’Usr; i dirigenti delle Istituzioni scolastiche dovranno solo inviare copia del provvedimento all’Ufficio scolastico territoriale di competenza che provvederà</w:t>
      </w:r>
      <w:r>
        <w:rPr>
          <w:rFonts w:ascii="Times New Roman" w:hAnsi="Times New Roman" w:cs="Times New Roman"/>
          <w:color w:val="212529"/>
          <w:lang w:eastAsia="it-IT"/>
        </w:rPr>
        <w:t xml:space="preserve"> </w:t>
      </w:r>
      <w:r w:rsidRPr="00336FEE">
        <w:rPr>
          <w:rFonts w:ascii="Times New Roman" w:hAnsi="Times New Roman" w:cs="Times New Roman"/>
          <w:color w:val="212529"/>
          <w:lang w:eastAsia="it-IT"/>
        </w:rPr>
        <w:t>alla conservazione dei relativi atti</w:t>
      </w:r>
    </w:p>
    <w:p w:rsidR="000131AF" w:rsidRDefault="000131AF" w:rsidP="00334A9D">
      <w:pPr>
        <w:tabs>
          <w:tab w:val="left" w:pos="426"/>
        </w:tabs>
        <w:spacing w:after="0" w:line="100" w:lineRule="atLeast"/>
        <w:jc w:val="both"/>
        <w:rPr>
          <w:rFonts w:ascii="Verdana" w:hAnsi="Verdana" w:cs="Verdana"/>
          <w:sz w:val="21"/>
          <w:szCs w:val="21"/>
        </w:rPr>
      </w:pPr>
    </w:p>
    <w:p w:rsidR="000131AF" w:rsidRDefault="000131AF" w:rsidP="0000590D">
      <w:pPr>
        <w:tabs>
          <w:tab w:val="left" w:pos="426"/>
        </w:tabs>
        <w:spacing w:after="0" w:line="100" w:lineRule="atLeast"/>
        <w:jc w:val="center"/>
        <w:rPr>
          <w:rFonts w:ascii="Verdana" w:hAnsi="Verdana" w:cs="Verdana"/>
          <w:b/>
          <w:bCs/>
          <w:sz w:val="32"/>
          <w:szCs w:val="32"/>
        </w:rPr>
      </w:pPr>
    </w:p>
    <w:p w:rsidR="000131AF" w:rsidRPr="0000590D" w:rsidRDefault="000131AF" w:rsidP="0000590D">
      <w:pPr>
        <w:tabs>
          <w:tab w:val="left" w:pos="426"/>
        </w:tabs>
        <w:spacing w:after="0" w:line="100" w:lineRule="atLeast"/>
        <w:jc w:val="center"/>
        <w:rPr>
          <w:rFonts w:ascii="Verdana" w:hAnsi="Verdana" w:cs="Verdana"/>
          <w:b/>
          <w:bCs/>
          <w:sz w:val="32"/>
          <w:szCs w:val="32"/>
        </w:rPr>
      </w:pPr>
      <w:r w:rsidRPr="0000590D">
        <w:rPr>
          <w:rFonts w:ascii="Verdana" w:hAnsi="Verdana" w:cs="Verdana"/>
          <w:b/>
          <w:bCs/>
          <w:sz w:val="32"/>
          <w:szCs w:val="32"/>
        </w:rPr>
        <w:t>MOBILITA’ PERSONALE INSEGNANTE</w:t>
      </w:r>
    </w:p>
    <w:p w:rsidR="000131AF" w:rsidRDefault="000131AF" w:rsidP="00334A9D">
      <w:pPr>
        <w:tabs>
          <w:tab w:val="left" w:pos="426"/>
        </w:tabs>
        <w:spacing w:after="0" w:line="100" w:lineRule="atLeast"/>
        <w:jc w:val="both"/>
        <w:rPr>
          <w:rFonts w:ascii="Verdana" w:hAnsi="Verdana" w:cs="Verdana"/>
          <w:sz w:val="21"/>
          <w:szCs w:val="21"/>
        </w:rPr>
      </w:pPr>
      <w:r>
        <w:rPr>
          <w:rFonts w:ascii="Verdana" w:hAnsi="Verdana" w:cs="Verdana"/>
          <w:sz w:val="21"/>
          <w:szCs w:val="21"/>
        </w:rPr>
        <w:t>Ieri è stato pubblicato il decreto dei trasferimenti e passaggi di tutto il personale docente con efficacia dal 1 settembre 2021. Ovviamente il personale che ha ottenuto il trasferimento dovrà prendere servizio a scuola e dovrà sapere che la cattedra /posto verrà assegnato dal dirigente anche nei plessi dell’organico d’istituto. Da ricordare che eventuale contrazione d’organico della scuola di assegnazione per l’a.s. 2022/23 colpirà in primis tale personale che verrà comunque considerato perdente posto a prescindere dal proprio punteggio. Qui di seguito comunichiamo i posti residuati dopo i movimenti precisando che il numero tra parentesi si riferisce alle prossime nomine in ruolo:</w:t>
      </w:r>
    </w:p>
    <w:p w:rsidR="000131AF" w:rsidRDefault="000131AF" w:rsidP="00334A9D">
      <w:pPr>
        <w:tabs>
          <w:tab w:val="left" w:pos="426"/>
        </w:tabs>
        <w:spacing w:after="0" w:line="100" w:lineRule="atLeast"/>
        <w:jc w:val="both"/>
        <w:rPr>
          <w:rFonts w:ascii="Verdana" w:hAnsi="Verdana" w:cs="Verdana"/>
          <w:sz w:val="21"/>
          <w:szCs w:val="21"/>
        </w:rPr>
      </w:pPr>
      <w:r w:rsidRPr="00EB728A">
        <w:rPr>
          <w:rFonts w:ascii="Verdana" w:hAnsi="Verdana" w:cs="Verdana"/>
          <w:b/>
          <w:bCs/>
          <w:sz w:val="21"/>
          <w:szCs w:val="21"/>
        </w:rPr>
        <w:t>INFANZIA:</w:t>
      </w:r>
      <w:r>
        <w:rPr>
          <w:rFonts w:ascii="Verdana" w:hAnsi="Verdana" w:cs="Verdana"/>
          <w:sz w:val="21"/>
          <w:szCs w:val="21"/>
        </w:rPr>
        <w:t xml:space="preserve"> Sostegno: 17(10) – normale: 31 (18).</w:t>
      </w:r>
    </w:p>
    <w:p w:rsidR="000131AF" w:rsidRDefault="000131AF" w:rsidP="00334A9D">
      <w:pPr>
        <w:tabs>
          <w:tab w:val="left" w:pos="426"/>
        </w:tabs>
        <w:spacing w:after="0" w:line="100" w:lineRule="atLeast"/>
        <w:jc w:val="both"/>
        <w:rPr>
          <w:rFonts w:ascii="Verdana" w:hAnsi="Verdana" w:cs="Verdana"/>
          <w:sz w:val="21"/>
          <w:szCs w:val="21"/>
        </w:rPr>
      </w:pPr>
      <w:r w:rsidRPr="00EB728A">
        <w:rPr>
          <w:rFonts w:ascii="Verdana" w:hAnsi="Verdana" w:cs="Verdana"/>
          <w:b/>
          <w:bCs/>
          <w:sz w:val="21"/>
          <w:szCs w:val="21"/>
        </w:rPr>
        <w:t>PRIMARIA:</w:t>
      </w:r>
      <w:r>
        <w:rPr>
          <w:rFonts w:ascii="Verdana" w:hAnsi="Verdana" w:cs="Verdana"/>
          <w:sz w:val="21"/>
          <w:szCs w:val="21"/>
        </w:rPr>
        <w:t xml:space="preserve"> Sostegno: 27 (15) – normale: 13 (5).</w:t>
      </w:r>
    </w:p>
    <w:p w:rsidR="000131AF" w:rsidRDefault="000131AF" w:rsidP="00334A9D">
      <w:pPr>
        <w:tabs>
          <w:tab w:val="left" w:pos="426"/>
        </w:tabs>
        <w:spacing w:after="0" w:line="100" w:lineRule="atLeast"/>
        <w:jc w:val="both"/>
        <w:rPr>
          <w:rFonts w:ascii="Verdana" w:hAnsi="Verdana" w:cs="Verdana"/>
          <w:sz w:val="21"/>
          <w:szCs w:val="21"/>
        </w:rPr>
      </w:pPr>
      <w:r w:rsidRPr="00EB728A">
        <w:rPr>
          <w:rFonts w:ascii="Verdana" w:hAnsi="Verdana" w:cs="Verdana"/>
          <w:b/>
          <w:bCs/>
          <w:sz w:val="21"/>
          <w:szCs w:val="21"/>
        </w:rPr>
        <w:t>SECONDARIA I GRADO</w:t>
      </w:r>
      <w:r>
        <w:rPr>
          <w:rFonts w:ascii="Verdana" w:hAnsi="Verdana" w:cs="Verdana"/>
          <w:sz w:val="21"/>
          <w:szCs w:val="21"/>
        </w:rPr>
        <w:t>: sostegno: 60 (30)</w:t>
      </w:r>
    </w:p>
    <w:p w:rsidR="000131AF" w:rsidRDefault="000131AF" w:rsidP="00334A9D">
      <w:pPr>
        <w:tabs>
          <w:tab w:val="left" w:pos="426"/>
        </w:tabs>
        <w:spacing w:after="0" w:line="100" w:lineRule="atLeast"/>
        <w:jc w:val="both"/>
        <w:rPr>
          <w:rFonts w:ascii="Verdana" w:hAnsi="Verdana" w:cs="Verdana"/>
          <w:sz w:val="21"/>
          <w:szCs w:val="21"/>
        </w:rPr>
      </w:pPr>
      <w:r>
        <w:rPr>
          <w:rFonts w:ascii="Verdana" w:hAnsi="Verdana" w:cs="Verdana"/>
          <w:sz w:val="21"/>
          <w:szCs w:val="21"/>
        </w:rPr>
        <w:t>Arte: 8 (5) – Italiano: 40 (18) – Matematica: 19 (9) – Musica: 10 (5) – Fisica: 10 (5) – Tecnica: 9 (4) – Inglese 5 (2) – Spagnolo: 4 (1) – strumento persussione: 1 (1) – Pianoforte: 3 (1) – Tromba 1 – Violoncello 1.</w:t>
      </w:r>
    </w:p>
    <w:p w:rsidR="000131AF" w:rsidRDefault="000131AF" w:rsidP="00334A9D">
      <w:pPr>
        <w:tabs>
          <w:tab w:val="left" w:pos="426"/>
        </w:tabs>
        <w:spacing w:after="0" w:line="100" w:lineRule="atLeast"/>
        <w:jc w:val="both"/>
        <w:rPr>
          <w:rFonts w:ascii="Verdana" w:hAnsi="Verdana" w:cs="Verdana"/>
          <w:sz w:val="21"/>
          <w:szCs w:val="21"/>
        </w:rPr>
      </w:pPr>
      <w:r w:rsidRPr="00EB728A">
        <w:rPr>
          <w:rFonts w:ascii="Verdana" w:hAnsi="Verdana" w:cs="Verdana"/>
          <w:b/>
          <w:bCs/>
          <w:sz w:val="21"/>
          <w:szCs w:val="21"/>
        </w:rPr>
        <w:t>SECONDARIA II GRADO:</w:t>
      </w:r>
      <w:r>
        <w:rPr>
          <w:rFonts w:ascii="Verdana" w:hAnsi="Verdana" w:cs="Verdana"/>
          <w:sz w:val="21"/>
          <w:szCs w:val="21"/>
        </w:rPr>
        <w:t xml:space="preserve"> Sostegno: 41 (16) – A002, 2(1) – A005, 1 – A007 2(1) – A008, 1(1) – A010, 1 – A011, 8(6) – A012, 23(12) – A013, 1 – A017, 2(1) – A018, 5(2) – A019, 3(3) – A020, 2(1) – A021, 1 – A028, 5(1) – A027, 6(4) – A032, 1 – A034, 3(1) – A037, 4(2) – A040, 9(4) – A041, 17(8) – A042, 8(4) – A046, 1(1) – A047, 1 – A048 14(7) – A050, 11(6) – A051, 1 – A054, 1 – A061, 1 – francese 1(1) – inglese 9(6) – Cinese 1 – B006, 1 – B007, 3(1) – B011, 1 – B012, 2 – B015, 5(2) – B016, 3(1) – B017, 16(8) – B018, 3(1) – B020, 2 – B021, 16 – B022, 5(2) – B026, 2(1) – conv. inglese, 1. </w:t>
      </w:r>
    </w:p>
    <w:p w:rsidR="000131AF" w:rsidRDefault="000131AF" w:rsidP="00334A9D">
      <w:pPr>
        <w:tabs>
          <w:tab w:val="left" w:pos="426"/>
        </w:tabs>
        <w:spacing w:after="0" w:line="100" w:lineRule="atLeast"/>
        <w:jc w:val="both"/>
        <w:rPr>
          <w:rFonts w:ascii="Verdana" w:hAnsi="Verdana" w:cs="Verdana"/>
          <w:sz w:val="21"/>
          <w:szCs w:val="21"/>
        </w:rPr>
      </w:pPr>
    </w:p>
    <w:p w:rsidR="000131AF" w:rsidRPr="001979F8" w:rsidRDefault="000131AF" w:rsidP="006362F9">
      <w:pPr>
        <w:tabs>
          <w:tab w:val="left" w:pos="426"/>
        </w:tabs>
        <w:spacing w:after="0" w:line="100" w:lineRule="atLeast"/>
        <w:jc w:val="center"/>
        <w:rPr>
          <w:rFonts w:ascii="Verdana" w:hAnsi="Verdana" w:cs="Verdana"/>
          <w:b/>
          <w:bCs/>
          <w:sz w:val="28"/>
          <w:szCs w:val="28"/>
        </w:rPr>
      </w:pPr>
      <w:r w:rsidRPr="001979F8">
        <w:rPr>
          <w:rFonts w:ascii="Verdana" w:hAnsi="Verdana" w:cs="Verdana"/>
          <w:b/>
          <w:bCs/>
          <w:sz w:val="28"/>
          <w:szCs w:val="28"/>
        </w:rPr>
        <w:t>ASSEGNAZIONI PROVVISORIE E UTILIZZAZIONI</w:t>
      </w:r>
    </w:p>
    <w:p w:rsidR="000131AF" w:rsidRDefault="000131AF" w:rsidP="00334A9D">
      <w:pPr>
        <w:tabs>
          <w:tab w:val="left" w:pos="426"/>
        </w:tabs>
        <w:spacing w:after="0" w:line="100" w:lineRule="atLeast"/>
        <w:jc w:val="both"/>
        <w:rPr>
          <w:rFonts w:ascii="Verdana" w:hAnsi="Verdana" w:cs="Verdana"/>
          <w:sz w:val="21"/>
          <w:szCs w:val="21"/>
        </w:rPr>
      </w:pPr>
      <w:r>
        <w:rPr>
          <w:rFonts w:ascii="Verdana" w:hAnsi="Verdana" w:cs="Verdana"/>
          <w:sz w:val="21"/>
          <w:szCs w:val="21"/>
        </w:rPr>
        <w:t>Ad oggi non sappiamo con precisioni le scadenze per le domande da presentare su operazioni che hanno durata di un anno. Ovviamente gli interessati avranno cura di porre attenzione su queste date che probabilmente avranno scadenza verso la fine del mese. Appena possibile comunicheremo le sedi rimasti libere per tali operazioni e per le nomine in ruolo.</w:t>
      </w:r>
    </w:p>
    <w:p w:rsidR="000131AF" w:rsidRDefault="000131AF" w:rsidP="00334A9D">
      <w:pPr>
        <w:tabs>
          <w:tab w:val="left" w:pos="426"/>
        </w:tabs>
        <w:spacing w:after="0" w:line="100" w:lineRule="atLeast"/>
        <w:jc w:val="both"/>
        <w:rPr>
          <w:rFonts w:ascii="Verdana" w:hAnsi="Verdana" w:cs="Verdana"/>
          <w:sz w:val="21"/>
          <w:szCs w:val="21"/>
        </w:rPr>
      </w:pPr>
    </w:p>
    <w:p w:rsidR="000131AF" w:rsidRPr="0000590D" w:rsidRDefault="000131AF" w:rsidP="0000590D">
      <w:pPr>
        <w:tabs>
          <w:tab w:val="left" w:pos="426"/>
        </w:tabs>
        <w:spacing w:after="0" w:line="100" w:lineRule="atLeast"/>
        <w:jc w:val="center"/>
        <w:rPr>
          <w:rFonts w:ascii="Verdana" w:hAnsi="Verdana" w:cs="Verdana"/>
          <w:i/>
          <w:iCs/>
          <w:sz w:val="36"/>
          <w:szCs w:val="36"/>
          <w:u w:val="single"/>
        </w:rPr>
      </w:pPr>
      <w:r w:rsidRPr="001979F8">
        <w:rPr>
          <w:rFonts w:ascii="Verdana" w:hAnsi="Verdana" w:cs="Verdana"/>
          <w:b/>
          <w:bCs/>
          <w:sz w:val="36"/>
          <w:szCs w:val="36"/>
          <w:u w:val="single"/>
        </w:rPr>
        <w:t>PENSIONANDI</w:t>
      </w:r>
      <w:r w:rsidRPr="0000590D">
        <w:rPr>
          <w:rFonts w:ascii="Verdana" w:hAnsi="Verdana" w:cs="Verdana"/>
          <w:sz w:val="36"/>
          <w:szCs w:val="36"/>
          <w:u w:val="single"/>
        </w:rPr>
        <w:t xml:space="preserve"> – COMUNICAZIONI</w:t>
      </w:r>
    </w:p>
    <w:p w:rsidR="000131AF" w:rsidRDefault="000131AF" w:rsidP="00334A9D">
      <w:pPr>
        <w:spacing w:after="0" w:line="100" w:lineRule="atLeast"/>
        <w:jc w:val="both"/>
        <w:rPr>
          <w:rFonts w:ascii="Verdana" w:hAnsi="Verdana" w:cs="Verdana"/>
          <w:sz w:val="21"/>
          <w:szCs w:val="21"/>
        </w:rPr>
      </w:pPr>
      <w:r>
        <w:rPr>
          <w:rFonts w:ascii="Verdana" w:hAnsi="Verdana" w:cs="Verdana"/>
          <w:i/>
          <w:iCs/>
          <w:sz w:val="21"/>
          <w:szCs w:val="21"/>
          <w:u w:val="single"/>
        </w:rPr>
        <w:t>Scuola: verso la chiusura delle attività di certificazione del diritto a pensione del personale</w:t>
      </w:r>
    </w:p>
    <w:p w:rsidR="000131AF" w:rsidRPr="0000590D" w:rsidRDefault="000131AF" w:rsidP="00334A9D">
      <w:pPr>
        <w:spacing w:after="0" w:line="100" w:lineRule="atLeast"/>
        <w:jc w:val="both"/>
        <w:rPr>
          <w:rFonts w:ascii="Verdana" w:hAnsi="Verdana" w:cs="Verdana"/>
          <w:sz w:val="20"/>
          <w:szCs w:val="20"/>
        </w:rPr>
      </w:pPr>
      <w:r w:rsidRPr="0000590D">
        <w:rPr>
          <w:rFonts w:ascii="Verdana" w:hAnsi="Verdana" w:cs="Verdana"/>
          <w:sz w:val="20"/>
          <w:szCs w:val="20"/>
        </w:rPr>
        <w:t>Sul proprio sito istituzionale l’Inps ha pubblicato in data 21.05.2021 un comunicato stampa nel quale si precisa che, alla data del 20.05.2021, le competenti sedi Inps hanno certificato al 95% il raggiunto diritto a pensione dall’1.09.2021.</w:t>
      </w:r>
    </w:p>
    <w:p w:rsidR="000131AF" w:rsidRPr="0000590D" w:rsidRDefault="000131AF" w:rsidP="00334A9D">
      <w:pPr>
        <w:spacing w:after="0" w:line="100" w:lineRule="atLeast"/>
        <w:jc w:val="both"/>
        <w:rPr>
          <w:rFonts w:ascii="Verdana" w:hAnsi="Verdana" w:cs="Verdana"/>
          <w:sz w:val="20"/>
          <w:szCs w:val="20"/>
        </w:rPr>
      </w:pPr>
      <w:r w:rsidRPr="0000590D">
        <w:rPr>
          <w:rFonts w:ascii="Verdana" w:hAnsi="Verdana" w:cs="Verdana"/>
          <w:sz w:val="20"/>
          <w:szCs w:val="20"/>
        </w:rPr>
        <w:t xml:space="preserve">In particolare, considerando le verifiche con esito positivo, risultano certificati i diritti alla pensione per 42.204 nominativi (31.873 personale docente; 9.235 personale A.T.A.; 581 insegnanti di religione; 406 dirigenti scolastici; 109 personale educativo). </w:t>
      </w:r>
    </w:p>
    <w:p w:rsidR="000131AF" w:rsidRPr="0000590D" w:rsidRDefault="000131AF" w:rsidP="00334A9D">
      <w:pPr>
        <w:spacing w:after="0" w:line="100" w:lineRule="atLeast"/>
        <w:jc w:val="both"/>
        <w:rPr>
          <w:rFonts w:ascii="Verdana" w:hAnsi="Verdana" w:cs="Verdana"/>
          <w:sz w:val="20"/>
          <w:szCs w:val="20"/>
        </w:rPr>
      </w:pPr>
      <w:r w:rsidRPr="0000590D">
        <w:rPr>
          <w:rFonts w:ascii="Verdana" w:hAnsi="Verdana" w:cs="Verdana"/>
          <w:sz w:val="20"/>
          <w:szCs w:val="20"/>
        </w:rPr>
        <w:t>Le sedi Inps provinciali competenti, anche dopo il 24.05.2021, continueranno a certificare il raggiunto diritto a pensione e invieranno la certificazione con flussi consultabili al SIDI dalla scuola di titolarità dei pensionandi.</w:t>
      </w:r>
    </w:p>
    <w:p w:rsidR="000131AF" w:rsidRPr="0000590D" w:rsidRDefault="000131AF" w:rsidP="00334A9D">
      <w:pPr>
        <w:spacing w:after="0" w:line="100" w:lineRule="atLeast"/>
        <w:jc w:val="both"/>
        <w:rPr>
          <w:rFonts w:ascii="Verdana" w:hAnsi="Verdana" w:cs="Verdana"/>
          <w:sz w:val="20"/>
          <w:szCs w:val="20"/>
        </w:rPr>
      </w:pPr>
      <w:r w:rsidRPr="0000590D">
        <w:rPr>
          <w:rFonts w:ascii="Verdana" w:hAnsi="Verdana" w:cs="Verdana"/>
          <w:sz w:val="20"/>
          <w:szCs w:val="20"/>
        </w:rPr>
        <w:t>Comunque, anche se la certificazione del diritto a pensione 2021 arriverà dopo il 24.05.2021, data limite indicata nella circolare del M.I. del 13.11 u.s., come già avvenuto lo scorso anno, consentirà agli interessati la cessazione dal servizio entro il 31.08.2021.</w:t>
      </w:r>
    </w:p>
    <w:p w:rsidR="000131AF" w:rsidRPr="0000590D" w:rsidRDefault="000131AF" w:rsidP="0000590D">
      <w:pPr>
        <w:spacing w:after="0" w:line="100" w:lineRule="atLeast"/>
        <w:jc w:val="center"/>
        <w:rPr>
          <w:rFonts w:ascii="Verdana" w:hAnsi="Verdana" w:cs="Verdana"/>
          <w:b/>
          <w:bCs/>
          <w:sz w:val="20"/>
          <w:szCs w:val="20"/>
        </w:rPr>
      </w:pPr>
      <w:r w:rsidRPr="0000590D">
        <w:rPr>
          <w:rFonts w:ascii="Verdana" w:hAnsi="Verdana" w:cs="Verdana"/>
          <w:b/>
          <w:bCs/>
          <w:sz w:val="20"/>
          <w:szCs w:val="20"/>
        </w:rPr>
        <w:t>L’Inps ha già accolto e lavorato le prime pensioni scuola dall’1.09.2021</w:t>
      </w:r>
    </w:p>
    <w:p w:rsidR="000131AF" w:rsidRPr="0000590D" w:rsidRDefault="000131AF" w:rsidP="00334A9D">
      <w:pPr>
        <w:spacing w:after="0" w:line="100" w:lineRule="atLeast"/>
        <w:jc w:val="both"/>
        <w:rPr>
          <w:rFonts w:ascii="Verdana" w:hAnsi="Verdana" w:cs="Verdana"/>
          <w:sz w:val="20"/>
          <w:szCs w:val="20"/>
        </w:rPr>
      </w:pPr>
      <w:r w:rsidRPr="0000590D">
        <w:rPr>
          <w:rFonts w:ascii="Verdana" w:hAnsi="Verdana" w:cs="Verdana"/>
          <w:sz w:val="20"/>
          <w:szCs w:val="20"/>
        </w:rPr>
        <w:t>I pensionandi che già nei mesi scorsi avevano ricevuto la certificazione al diritto a pensione dal conto assicurativo Inps, la cui scuola di titolarità lo aveva scaricato dal Sidi, possono accedere al sito dell’Inps con il Pin oppure con lo SPID e visualizzare lo stato di “Pensione Liquidata”.</w:t>
      </w:r>
    </w:p>
    <w:p w:rsidR="000131AF" w:rsidRPr="0000590D" w:rsidRDefault="000131AF" w:rsidP="00334A9D">
      <w:pPr>
        <w:spacing w:after="0" w:line="100" w:lineRule="atLeast"/>
        <w:jc w:val="both"/>
        <w:rPr>
          <w:rFonts w:ascii="Verdana" w:hAnsi="Verdana" w:cs="Verdana"/>
          <w:sz w:val="20"/>
          <w:szCs w:val="20"/>
        </w:rPr>
      </w:pPr>
      <w:r w:rsidRPr="0000590D">
        <w:rPr>
          <w:rFonts w:ascii="Verdana" w:hAnsi="Verdana" w:cs="Verdana"/>
          <w:sz w:val="20"/>
          <w:szCs w:val="20"/>
        </w:rPr>
        <w:t>Si potrà quindi:</w:t>
      </w:r>
    </w:p>
    <w:p w:rsidR="000131AF" w:rsidRPr="0000590D" w:rsidRDefault="000131AF" w:rsidP="00334A9D">
      <w:pPr>
        <w:pStyle w:val="ListParagraph1"/>
        <w:numPr>
          <w:ilvl w:val="0"/>
          <w:numId w:val="1"/>
        </w:numPr>
        <w:spacing w:after="0" w:line="100" w:lineRule="atLeast"/>
        <w:jc w:val="both"/>
        <w:rPr>
          <w:rFonts w:ascii="Verdana" w:hAnsi="Verdana" w:cs="Verdana"/>
          <w:sz w:val="20"/>
          <w:szCs w:val="20"/>
        </w:rPr>
      </w:pPr>
      <w:r w:rsidRPr="0000590D">
        <w:rPr>
          <w:rFonts w:ascii="Verdana" w:hAnsi="Verdana" w:cs="Verdana"/>
          <w:sz w:val="20"/>
          <w:szCs w:val="20"/>
        </w:rPr>
        <w:t>Scaricare la Determina di pensione (c.d. modello S.M. 5007);</w:t>
      </w:r>
    </w:p>
    <w:p w:rsidR="000131AF" w:rsidRPr="0000590D" w:rsidRDefault="000131AF" w:rsidP="00334A9D">
      <w:pPr>
        <w:pStyle w:val="ListParagraph1"/>
        <w:numPr>
          <w:ilvl w:val="0"/>
          <w:numId w:val="1"/>
        </w:numPr>
        <w:spacing w:after="0" w:line="100" w:lineRule="atLeast"/>
        <w:jc w:val="both"/>
        <w:rPr>
          <w:rFonts w:ascii="Verdana" w:hAnsi="Verdana" w:cs="Verdana"/>
          <w:sz w:val="20"/>
          <w:szCs w:val="20"/>
        </w:rPr>
      </w:pPr>
      <w:r w:rsidRPr="0000590D">
        <w:rPr>
          <w:rFonts w:ascii="Verdana" w:hAnsi="Verdana" w:cs="Verdana"/>
          <w:sz w:val="20"/>
          <w:szCs w:val="20"/>
        </w:rPr>
        <w:t>Scaricare il cedolino pensione rata settembre 2021 (disponibile dal 20.08.2021);</w:t>
      </w:r>
    </w:p>
    <w:p w:rsidR="000131AF" w:rsidRPr="0000590D" w:rsidRDefault="000131AF" w:rsidP="00334A9D">
      <w:pPr>
        <w:pStyle w:val="ListParagraph1"/>
        <w:numPr>
          <w:ilvl w:val="0"/>
          <w:numId w:val="1"/>
        </w:numPr>
        <w:spacing w:after="0" w:line="100" w:lineRule="atLeast"/>
        <w:jc w:val="both"/>
        <w:rPr>
          <w:rFonts w:ascii="Verdana" w:hAnsi="Verdana" w:cs="Verdana"/>
          <w:sz w:val="20"/>
          <w:szCs w:val="20"/>
        </w:rPr>
      </w:pPr>
      <w:r w:rsidRPr="0000590D">
        <w:rPr>
          <w:rFonts w:ascii="Verdana" w:hAnsi="Verdana" w:cs="Verdana"/>
          <w:sz w:val="20"/>
          <w:szCs w:val="20"/>
        </w:rPr>
        <w:t>Scaricare il Certificato di pensione (c.d. libretto di pensione) disponibile dopo il 15.08.2021.</w:t>
      </w:r>
    </w:p>
    <w:p w:rsidR="000131AF" w:rsidRDefault="000131AF"/>
    <w:p w:rsidR="000131AF" w:rsidRDefault="000131AF" w:rsidP="0000590D">
      <w:pPr>
        <w:tabs>
          <w:tab w:val="left" w:pos="426"/>
        </w:tabs>
        <w:spacing w:after="0" w:line="100" w:lineRule="atLeast"/>
        <w:jc w:val="center"/>
        <w:rPr>
          <w:rFonts w:ascii="Verdana" w:hAnsi="Verdana" w:cs="Verdana"/>
          <w:sz w:val="21"/>
          <w:szCs w:val="21"/>
        </w:rPr>
      </w:pPr>
      <w:r w:rsidRPr="001979F8">
        <w:rPr>
          <w:rFonts w:ascii="Verdana" w:hAnsi="Verdana" w:cs="Verdana"/>
          <w:b/>
          <w:bCs/>
          <w:sz w:val="36"/>
          <w:szCs w:val="36"/>
          <w:u w:val="single"/>
        </w:rPr>
        <w:t>PENSIONATI</w:t>
      </w:r>
      <w:r w:rsidRPr="0000590D">
        <w:rPr>
          <w:rFonts w:ascii="Verdana" w:hAnsi="Verdana" w:cs="Verdana"/>
          <w:b/>
          <w:bCs/>
          <w:sz w:val="24"/>
          <w:szCs w:val="24"/>
          <w:u w:val="single"/>
        </w:rPr>
        <w:t xml:space="preserve"> SCUOLA CON FONDO ESPERO – ANTICIPO T.F.R</w:t>
      </w:r>
      <w:r>
        <w:rPr>
          <w:rFonts w:ascii="Verdana" w:hAnsi="Verdana" w:cs="Verdana"/>
          <w:sz w:val="21"/>
          <w:szCs w:val="21"/>
          <w:u w:val="single"/>
        </w:rPr>
        <w:t>.</w:t>
      </w:r>
    </w:p>
    <w:p w:rsidR="000131AF" w:rsidRDefault="000131AF" w:rsidP="00F74669">
      <w:pPr>
        <w:spacing w:after="0" w:line="100" w:lineRule="atLeast"/>
        <w:jc w:val="both"/>
        <w:rPr>
          <w:rFonts w:ascii="Verdana" w:hAnsi="Verdana" w:cs="Verdana"/>
          <w:sz w:val="21"/>
          <w:szCs w:val="21"/>
        </w:rPr>
      </w:pPr>
      <w:r>
        <w:rPr>
          <w:rFonts w:ascii="Verdana" w:hAnsi="Verdana" w:cs="Verdana"/>
          <w:sz w:val="21"/>
          <w:szCs w:val="21"/>
        </w:rPr>
        <w:t>I pensionati della scuola che hanno aderito al Fondo Espero, già in T.F.R. o passati in T.F.R aderendo ad Espero, possono richiedere l’anticipo del T.F.R. fino a € 45.000, che sarà pagato dall’Inps.</w:t>
      </w:r>
    </w:p>
    <w:p w:rsidR="000131AF" w:rsidRDefault="000131AF" w:rsidP="00F74669">
      <w:pPr>
        <w:spacing w:after="0" w:line="100" w:lineRule="atLeast"/>
        <w:jc w:val="both"/>
        <w:rPr>
          <w:rFonts w:ascii="Verdana" w:hAnsi="Verdana" w:cs="Verdana"/>
          <w:i/>
          <w:iCs/>
          <w:sz w:val="21"/>
          <w:szCs w:val="21"/>
        </w:rPr>
      </w:pPr>
      <w:r>
        <w:rPr>
          <w:rFonts w:ascii="Verdana" w:hAnsi="Verdana" w:cs="Verdana"/>
          <w:sz w:val="21"/>
          <w:szCs w:val="21"/>
        </w:rPr>
        <w:t xml:space="preserve">Presso la sede sindacale si possono avere approfondimenti ed ulteriori notizie su coloro che possono usufruire di tale “beneficio” e sapere quale parte del T.F.R. sarà pagata dalla competente sede Inps. Inoltre viene indicata la procedura da seguire per richiedere on line la prescritta </w:t>
      </w:r>
      <w:r>
        <w:rPr>
          <w:rFonts w:ascii="Verdana" w:hAnsi="Verdana" w:cs="Verdana"/>
          <w:i/>
          <w:iCs/>
          <w:sz w:val="21"/>
          <w:szCs w:val="21"/>
        </w:rPr>
        <w:t>Certificazione</w:t>
      </w:r>
      <w:r>
        <w:rPr>
          <w:rFonts w:ascii="Verdana" w:hAnsi="Verdana" w:cs="Verdana"/>
          <w:sz w:val="21"/>
          <w:szCs w:val="21"/>
        </w:rPr>
        <w:t xml:space="preserve"> da consegnare alla </w:t>
      </w:r>
      <w:r>
        <w:rPr>
          <w:rFonts w:ascii="Verdana" w:hAnsi="Verdana" w:cs="Verdana"/>
          <w:i/>
          <w:iCs/>
          <w:sz w:val="21"/>
          <w:szCs w:val="21"/>
        </w:rPr>
        <w:t>Banca Cessionaria.</w:t>
      </w:r>
    </w:p>
    <w:p w:rsidR="000131AF" w:rsidRDefault="000131AF" w:rsidP="00F74669">
      <w:pPr>
        <w:spacing w:after="0" w:line="100" w:lineRule="atLeast"/>
        <w:jc w:val="both"/>
        <w:rPr>
          <w:rFonts w:ascii="Verdana" w:hAnsi="Verdana" w:cs="Verdana"/>
          <w:i/>
          <w:iCs/>
          <w:sz w:val="21"/>
          <w:szCs w:val="21"/>
        </w:rPr>
      </w:pPr>
      <w:r>
        <w:rPr>
          <w:rFonts w:ascii="Verdana" w:hAnsi="Verdana" w:cs="Verdana"/>
          <w:i/>
          <w:iCs/>
          <w:sz w:val="21"/>
          <w:szCs w:val="21"/>
        </w:rPr>
        <w:t>Cordiali saluti</w:t>
      </w:r>
    </w:p>
    <w:p w:rsidR="000131AF" w:rsidRDefault="000131AF" w:rsidP="00F74669">
      <w:pPr>
        <w:spacing w:after="0" w:line="100" w:lineRule="atLeast"/>
        <w:jc w:val="both"/>
        <w:rPr>
          <w:rFonts w:ascii="Verdana" w:hAnsi="Verdana" w:cs="Verdana"/>
          <w:i/>
          <w:iCs/>
          <w:sz w:val="21"/>
          <w:szCs w:val="21"/>
        </w:rPr>
      </w:pPr>
    </w:p>
    <w:p w:rsidR="000131AF" w:rsidRDefault="000131AF" w:rsidP="00F74669">
      <w:pPr>
        <w:spacing w:after="0" w:line="100" w:lineRule="atLeast"/>
        <w:jc w:val="both"/>
        <w:rPr>
          <w:rFonts w:ascii="Verdana" w:hAnsi="Verdana" w:cs="Verdana"/>
          <w:sz w:val="21"/>
          <w:szCs w:val="21"/>
        </w:rPr>
      </w:pPr>
      <w:r>
        <w:rPr>
          <w:rFonts w:ascii="Verdana" w:hAnsi="Verdana" w:cs="Verdana"/>
          <w:i/>
          <w:iCs/>
          <w:sz w:val="21"/>
          <w:szCs w:val="21"/>
        </w:rPr>
        <w:t>Macerata 8/6/21</w:t>
      </w:r>
      <w:r>
        <w:rPr>
          <w:rFonts w:ascii="Verdana" w:hAnsi="Verdana" w:cs="Verdana"/>
          <w:i/>
          <w:iCs/>
          <w:sz w:val="21"/>
          <w:szCs w:val="21"/>
        </w:rPr>
        <w:tab/>
      </w:r>
      <w:r>
        <w:rPr>
          <w:rFonts w:ascii="Verdana" w:hAnsi="Verdana" w:cs="Verdana"/>
          <w:i/>
          <w:iCs/>
          <w:sz w:val="21"/>
          <w:szCs w:val="21"/>
        </w:rPr>
        <w:tab/>
      </w:r>
      <w:r>
        <w:rPr>
          <w:rFonts w:ascii="Verdana" w:hAnsi="Verdana" w:cs="Verdana"/>
          <w:i/>
          <w:iCs/>
          <w:sz w:val="21"/>
          <w:szCs w:val="21"/>
        </w:rPr>
        <w:tab/>
        <w:t>Segreteria provinciale snals confsal macerata</w:t>
      </w:r>
    </w:p>
    <w:p w:rsidR="000131AF" w:rsidRDefault="000131AF"/>
    <w:sectPr w:rsidR="000131AF" w:rsidSect="008A2FAA">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var(--highlight-font-family)">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color w:val="000000"/>
        <w:sz w:val="21"/>
        <w:szCs w:val="2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2D5286A"/>
    <w:multiLevelType w:val="multilevel"/>
    <w:tmpl w:val="3A42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1429C"/>
    <w:multiLevelType w:val="hybridMultilevel"/>
    <w:tmpl w:val="826E5DCC"/>
    <w:lvl w:ilvl="0" w:tplc="3DAEB33C">
      <w:start w:val="1"/>
      <w:numFmt w:val="upperLetter"/>
      <w:lvlText w:val="%1)"/>
      <w:lvlJc w:val="left"/>
      <w:pPr>
        <w:tabs>
          <w:tab w:val="num" w:pos="930"/>
        </w:tabs>
        <w:ind w:left="930" w:hanging="5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1CE"/>
    <w:rsid w:val="0000590D"/>
    <w:rsid w:val="000131AF"/>
    <w:rsid w:val="000711CE"/>
    <w:rsid w:val="000A4EB7"/>
    <w:rsid w:val="001979F8"/>
    <w:rsid w:val="00226FA6"/>
    <w:rsid w:val="00321965"/>
    <w:rsid w:val="00322B0B"/>
    <w:rsid w:val="00330970"/>
    <w:rsid w:val="00334A9D"/>
    <w:rsid w:val="00336FEE"/>
    <w:rsid w:val="003505A3"/>
    <w:rsid w:val="00356522"/>
    <w:rsid w:val="00387FED"/>
    <w:rsid w:val="003C3D17"/>
    <w:rsid w:val="003E189B"/>
    <w:rsid w:val="004252FA"/>
    <w:rsid w:val="00442642"/>
    <w:rsid w:val="004665FD"/>
    <w:rsid w:val="00522C2D"/>
    <w:rsid w:val="00537417"/>
    <w:rsid w:val="00553044"/>
    <w:rsid w:val="006362F9"/>
    <w:rsid w:val="00657B00"/>
    <w:rsid w:val="00676160"/>
    <w:rsid w:val="00783892"/>
    <w:rsid w:val="007A1AE0"/>
    <w:rsid w:val="007C448C"/>
    <w:rsid w:val="007F5D93"/>
    <w:rsid w:val="008711C1"/>
    <w:rsid w:val="00890549"/>
    <w:rsid w:val="008A2FAA"/>
    <w:rsid w:val="008B2415"/>
    <w:rsid w:val="00923B34"/>
    <w:rsid w:val="00926A13"/>
    <w:rsid w:val="00965355"/>
    <w:rsid w:val="00976515"/>
    <w:rsid w:val="009C4E62"/>
    <w:rsid w:val="00A1795F"/>
    <w:rsid w:val="00AA5A23"/>
    <w:rsid w:val="00AB452E"/>
    <w:rsid w:val="00B0269A"/>
    <w:rsid w:val="00B318EE"/>
    <w:rsid w:val="00B547AE"/>
    <w:rsid w:val="00B60A05"/>
    <w:rsid w:val="00BC53EF"/>
    <w:rsid w:val="00BD5E38"/>
    <w:rsid w:val="00BF4560"/>
    <w:rsid w:val="00C57078"/>
    <w:rsid w:val="00C72B4E"/>
    <w:rsid w:val="00CA3A68"/>
    <w:rsid w:val="00DD0C93"/>
    <w:rsid w:val="00EA44B7"/>
    <w:rsid w:val="00EB728A"/>
    <w:rsid w:val="00EC0D23"/>
    <w:rsid w:val="00F74669"/>
    <w:rsid w:val="00F911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AA"/>
    <w:pPr>
      <w:spacing w:after="200" w:line="276" w:lineRule="auto"/>
    </w:pPr>
    <w:rPr>
      <w:rFonts w:cs="Calibri"/>
      <w:lang w:eastAsia="en-US"/>
    </w:rPr>
  </w:style>
  <w:style w:type="paragraph" w:styleId="Heading1">
    <w:name w:val="heading 1"/>
    <w:basedOn w:val="Normal"/>
    <w:link w:val="Heading1Char"/>
    <w:uiPriority w:val="99"/>
    <w:qFormat/>
    <w:rsid w:val="007838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3892"/>
    <w:rPr>
      <w:rFonts w:ascii="Times New Roman" w:hAnsi="Times New Roman" w:cs="Times New Roman"/>
      <w:b/>
      <w:bCs/>
      <w:kern w:val="36"/>
      <w:sz w:val="48"/>
      <w:szCs w:val="48"/>
      <w:lang w:eastAsia="it-IT"/>
    </w:rPr>
  </w:style>
  <w:style w:type="paragraph" w:styleId="NormalWeb">
    <w:name w:val="Normal (Web)"/>
    <w:basedOn w:val="Normal"/>
    <w:uiPriority w:val="99"/>
    <w:semiHidden/>
    <w:rsid w:val="000711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99"/>
    <w:qFormat/>
    <w:rsid w:val="000711CE"/>
    <w:rPr>
      <w:i/>
      <w:iCs/>
    </w:rPr>
  </w:style>
  <w:style w:type="character" w:styleId="Strong">
    <w:name w:val="Strong"/>
    <w:basedOn w:val="DefaultParagraphFont"/>
    <w:uiPriority w:val="99"/>
    <w:qFormat/>
    <w:rsid w:val="000711CE"/>
    <w:rPr>
      <w:b/>
      <w:bCs/>
    </w:rPr>
  </w:style>
  <w:style w:type="paragraph" w:customStyle="1" w:styleId="ListParagraph1">
    <w:name w:val="List Paragraph1"/>
    <w:basedOn w:val="Normal"/>
    <w:uiPriority w:val="99"/>
    <w:rsid w:val="00334A9D"/>
    <w:pPr>
      <w:spacing w:after="160" w:line="256" w:lineRule="auto"/>
      <w:ind w:left="720"/>
    </w:pPr>
    <w:rPr>
      <w:rFonts w:eastAsia="Times New Roman"/>
      <w:kern w:val="1"/>
      <w:lang w:eastAsia="ar-SA"/>
    </w:rPr>
  </w:style>
  <w:style w:type="character" w:customStyle="1" w:styleId="author">
    <w:name w:val="author"/>
    <w:basedOn w:val="DefaultParagraphFont"/>
    <w:uiPriority w:val="99"/>
    <w:rsid w:val="00783892"/>
  </w:style>
  <w:style w:type="character" w:styleId="Hyperlink">
    <w:name w:val="Hyperlink"/>
    <w:basedOn w:val="DefaultParagraphFont"/>
    <w:uiPriority w:val="99"/>
    <w:semiHidden/>
    <w:rsid w:val="00783892"/>
    <w:rPr>
      <w:color w:val="0000FF"/>
      <w:u w:val="single"/>
    </w:rPr>
  </w:style>
  <w:style w:type="paragraph" w:styleId="BalloonText">
    <w:name w:val="Balloon Text"/>
    <w:basedOn w:val="Normal"/>
    <w:link w:val="BalloonTextChar"/>
    <w:uiPriority w:val="99"/>
    <w:semiHidden/>
    <w:rsid w:val="0078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655362">
      <w:marLeft w:val="0"/>
      <w:marRight w:val="0"/>
      <w:marTop w:val="0"/>
      <w:marBottom w:val="0"/>
      <w:divBdr>
        <w:top w:val="none" w:sz="0" w:space="0" w:color="auto"/>
        <w:left w:val="none" w:sz="0" w:space="0" w:color="auto"/>
        <w:bottom w:val="none" w:sz="0" w:space="0" w:color="auto"/>
        <w:right w:val="none" w:sz="0" w:space="0" w:color="auto"/>
      </w:divBdr>
    </w:div>
    <w:div w:id="1963655363">
      <w:marLeft w:val="0"/>
      <w:marRight w:val="0"/>
      <w:marTop w:val="0"/>
      <w:marBottom w:val="0"/>
      <w:divBdr>
        <w:top w:val="none" w:sz="0" w:space="0" w:color="auto"/>
        <w:left w:val="none" w:sz="0" w:space="0" w:color="auto"/>
        <w:bottom w:val="none" w:sz="0" w:space="0" w:color="auto"/>
        <w:right w:val="none" w:sz="0" w:space="0" w:color="auto"/>
      </w:divBdr>
      <w:divsChild>
        <w:div w:id="1963655361">
          <w:marLeft w:val="0"/>
          <w:marRight w:val="0"/>
          <w:marTop w:val="0"/>
          <w:marBottom w:val="240"/>
          <w:divBdr>
            <w:top w:val="none" w:sz="0" w:space="0" w:color="auto"/>
            <w:left w:val="none" w:sz="0" w:space="0" w:color="auto"/>
            <w:bottom w:val="none" w:sz="0" w:space="0" w:color="auto"/>
            <w:right w:val="none" w:sz="0" w:space="0" w:color="auto"/>
          </w:divBdr>
        </w:div>
        <w:div w:id="1963655366">
          <w:marLeft w:val="0"/>
          <w:marRight w:val="0"/>
          <w:marTop w:val="0"/>
          <w:marBottom w:val="120"/>
          <w:divBdr>
            <w:top w:val="none" w:sz="0" w:space="0" w:color="auto"/>
            <w:left w:val="none" w:sz="0" w:space="0" w:color="auto"/>
            <w:bottom w:val="none" w:sz="0" w:space="0" w:color="auto"/>
            <w:right w:val="none" w:sz="0" w:space="0" w:color="auto"/>
          </w:divBdr>
          <w:divsChild>
            <w:div w:id="1963655365">
              <w:marLeft w:val="24"/>
              <w:marRight w:val="24"/>
              <w:marTop w:val="24"/>
              <w:marBottom w:val="24"/>
              <w:divBdr>
                <w:top w:val="none" w:sz="0" w:space="0" w:color="auto"/>
                <w:left w:val="none" w:sz="0" w:space="0" w:color="auto"/>
                <w:bottom w:val="none" w:sz="0" w:space="0" w:color="auto"/>
                <w:right w:val="none" w:sz="0" w:space="0" w:color="auto"/>
              </w:divBdr>
            </w:div>
          </w:divsChild>
        </w:div>
        <w:div w:id="1963655367">
          <w:marLeft w:val="0"/>
          <w:marRight w:val="0"/>
          <w:marTop w:val="0"/>
          <w:marBottom w:val="240"/>
          <w:divBdr>
            <w:top w:val="none" w:sz="0" w:space="0" w:color="auto"/>
            <w:left w:val="none" w:sz="0" w:space="0" w:color="auto"/>
            <w:bottom w:val="none" w:sz="0" w:space="0" w:color="auto"/>
            <w:right w:val="none" w:sz="0" w:space="0" w:color="auto"/>
          </w:divBdr>
        </w:div>
      </w:divsChild>
    </w:div>
    <w:div w:id="196365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cronachelucane.it/2021/06/06/lo-snals-torna-in-piazza-il-9-giug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4</Pages>
  <Words>1846</Words>
  <Characters>10527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Snals  Confsal   Macerata</dc:title>
  <dc:subject/>
  <dc:creator>Bonvecchi</dc:creator>
  <cp:keywords/>
  <dc:description/>
  <cp:lastModifiedBy>Snals</cp:lastModifiedBy>
  <cp:revision>10</cp:revision>
  <cp:lastPrinted>2021-06-08T09:19:00Z</cp:lastPrinted>
  <dcterms:created xsi:type="dcterms:W3CDTF">2021-06-07T11:24:00Z</dcterms:created>
  <dcterms:modified xsi:type="dcterms:W3CDTF">2021-06-08T10:24:00Z</dcterms:modified>
</cp:coreProperties>
</file>